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B612" w14:textId="77777777" w:rsidR="00EC6CE4" w:rsidRDefault="00EC6CE4" w:rsidP="00D605EA">
      <w:pPr>
        <w:spacing w:before="120" w:after="120"/>
        <w:jc w:val="center"/>
        <w:rPr>
          <w:rFonts w:eastAsia="Times New Roman" w:cs="Times New Roman"/>
          <w:b/>
          <w:color w:val="4C7028"/>
          <w:sz w:val="72"/>
          <w:szCs w:val="72"/>
          <w:lang w:eastAsia="it-IT"/>
        </w:rPr>
      </w:pPr>
    </w:p>
    <w:p w14:paraId="20F53785" w14:textId="3C629590" w:rsidR="001C761F" w:rsidRPr="001D3386" w:rsidRDefault="00E8137B" w:rsidP="00D605EA">
      <w:pPr>
        <w:spacing w:after="0"/>
        <w:jc w:val="center"/>
        <w:rPr>
          <w:rFonts w:eastAsia="Times New Roman" w:cs="Times New Roman"/>
          <w:b/>
          <w:color w:val="4C7028"/>
          <w:sz w:val="72"/>
          <w:szCs w:val="72"/>
          <w:lang w:eastAsia="it-IT"/>
        </w:rPr>
      </w:pPr>
      <w:r w:rsidRPr="00E8137B">
        <w:rPr>
          <w:rFonts w:eastAsia="Times New Roman" w:cs="Times New Roman"/>
          <w:b/>
          <w:color w:val="4C7028"/>
          <w:sz w:val="72"/>
          <w:szCs w:val="72"/>
          <w:lang w:eastAsia="it-IT"/>
        </w:rPr>
        <w:t>"</w:t>
      </w:r>
      <w:r w:rsidR="003020E2">
        <w:rPr>
          <w:rFonts w:eastAsia="Times New Roman" w:cs="Times New Roman"/>
          <w:b/>
          <w:color w:val="4C7028"/>
          <w:sz w:val="72"/>
          <w:szCs w:val="72"/>
          <w:lang w:eastAsia="it-IT"/>
        </w:rPr>
        <w:t>I</w:t>
      </w:r>
      <w:r w:rsidR="003020E2" w:rsidRPr="003020E2">
        <w:rPr>
          <w:rFonts w:eastAsia="Times New Roman" w:cs="Times New Roman"/>
          <w:b/>
          <w:color w:val="4C7028"/>
          <w:sz w:val="72"/>
          <w:szCs w:val="72"/>
          <w:lang w:eastAsia="it-IT"/>
        </w:rPr>
        <w:t>l cuore di Elisa nel cuore dell’Africa</w:t>
      </w:r>
      <w:r w:rsidRPr="00E8137B">
        <w:rPr>
          <w:rFonts w:eastAsia="Times New Roman" w:cs="Times New Roman"/>
          <w:b/>
          <w:color w:val="4C7028"/>
          <w:sz w:val="72"/>
          <w:szCs w:val="72"/>
          <w:lang w:eastAsia="it-IT"/>
        </w:rPr>
        <w:t>"</w:t>
      </w:r>
    </w:p>
    <w:p w14:paraId="7A5FA854" w14:textId="77777777" w:rsidR="001C761F" w:rsidRPr="003020E2" w:rsidRDefault="001C761F" w:rsidP="00D605EA">
      <w:pPr>
        <w:jc w:val="center"/>
        <w:rPr>
          <w:rFonts w:ascii="Arial" w:hAnsi="Arial" w:cs="Arial"/>
          <w:b/>
          <w:noProof/>
          <w:sz w:val="24"/>
          <w:szCs w:val="24"/>
          <w:lang w:eastAsia="en-GB"/>
        </w:rPr>
      </w:pPr>
    </w:p>
    <w:p w14:paraId="4A793A6C" w14:textId="0D487DF0" w:rsidR="001C761F" w:rsidRPr="003020E2" w:rsidRDefault="00E8137B" w:rsidP="00D605EA">
      <w:pPr>
        <w:jc w:val="center"/>
        <w:rPr>
          <w:rFonts w:ascii="Arial" w:hAnsi="Arial" w:cs="Arial"/>
          <w:b/>
          <w:noProof/>
          <w:sz w:val="24"/>
          <w:szCs w:val="24"/>
          <w:lang w:eastAsia="en-GB"/>
        </w:rPr>
      </w:pPr>
      <w:r w:rsidRPr="003020E2">
        <w:rPr>
          <w:rFonts w:ascii="Arial" w:hAnsi="Arial" w:cs="Arial"/>
          <w:b/>
          <w:noProof/>
          <w:sz w:val="24"/>
          <w:szCs w:val="24"/>
          <w:lang w:val="fr-FR" w:eastAsia="fr-FR"/>
        </w:rPr>
        <w:drawing>
          <wp:inline distT="0" distB="0" distL="0" distR="0" wp14:anchorId="3CBB59C3" wp14:editId="3E2BB7EF">
            <wp:extent cx="6120130" cy="3442335"/>
            <wp:effectExtent l="0" t="0" r="0" b="5715"/>
            <wp:docPr id="90710384" name="Immagine 1" descr="Immagine che contiene vestiti, persona, aria aperta, raga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0384" name="Immagine 1" descr="Immagine che contiene vestiti, persona, aria aperta, ragazzo&#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01F1C68E" w14:textId="77777777" w:rsidR="001D3386" w:rsidRPr="003020E2" w:rsidRDefault="001D3386" w:rsidP="00D605EA">
      <w:pPr>
        <w:spacing w:after="0"/>
        <w:jc w:val="center"/>
        <w:rPr>
          <w:rFonts w:eastAsia="Times New Roman" w:cs="Times New Roman"/>
          <w:b/>
          <w:i/>
          <w:color w:val="4C7028"/>
          <w:sz w:val="24"/>
          <w:szCs w:val="24"/>
          <w:lang w:eastAsia="it-IT"/>
        </w:rPr>
      </w:pPr>
    </w:p>
    <w:p w14:paraId="72C6DB46" w14:textId="30876FE9" w:rsidR="000F71B2" w:rsidRPr="00E42301" w:rsidRDefault="009350AA" w:rsidP="00D605EA">
      <w:pPr>
        <w:spacing w:after="0"/>
        <w:jc w:val="center"/>
        <w:rPr>
          <w:rFonts w:eastAsia="Times New Roman" w:cs="Times New Roman"/>
          <w:b/>
          <w:i/>
          <w:color w:val="4C7028"/>
          <w:sz w:val="32"/>
          <w:szCs w:val="32"/>
          <w:lang w:eastAsia="it-IT"/>
        </w:rPr>
      </w:pPr>
      <w:r>
        <w:rPr>
          <w:rFonts w:eastAsia="Times New Roman" w:cs="Times New Roman"/>
          <w:b/>
          <w:i/>
          <w:color w:val="4C7028"/>
          <w:sz w:val="32"/>
          <w:szCs w:val="32"/>
          <w:lang w:eastAsia="it-IT"/>
        </w:rPr>
        <w:t>Progetto aggiornato a febbraio 2024</w:t>
      </w:r>
    </w:p>
    <w:p w14:paraId="26601310" w14:textId="77777777" w:rsidR="00D605EA" w:rsidRPr="003020E2" w:rsidRDefault="00D605EA" w:rsidP="00D605EA">
      <w:pPr>
        <w:spacing w:after="0"/>
        <w:jc w:val="center"/>
        <w:rPr>
          <w:rFonts w:eastAsia="Times New Roman" w:cs="Times New Roman"/>
          <w:b/>
          <w:i/>
          <w:color w:val="4C7028"/>
          <w:sz w:val="32"/>
          <w:szCs w:val="32"/>
          <w:lang w:eastAsia="it-IT"/>
        </w:rPr>
      </w:pPr>
    </w:p>
    <w:p w14:paraId="2978F345" w14:textId="77777777" w:rsidR="001D3386" w:rsidRDefault="001D3386" w:rsidP="00D605EA">
      <w:pPr>
        <w:spacing w:after="0"/>
        <w:rPr>
          <w:rFonts w:eastAsia="Times New Roman" w:cs="Times New Roman"/>
          <w:b/>
          <w:i/>
          <w:color w:val="4C7028"/>
          <w:lang w:eastAsia="it-IT"/>
        </w:rPr>
      </w:pPr>
    </w:p>
    <w:p w14:paraId="7FB8A36D" w14:textId="70C3DD78" w:rsidR="001D3386" w:rsidRDefault="00D605EA" w:rsidP="00D605EA">
      <w:pPr>
        <w:spacing w:after="0"/>
        <w:jc w:val="center"/>
        <w:rPr>
          <w:rFonts w:eastAsia="Times New Roman" w:cs="Times New Roman"/>
          <w:b/>
          <w:i/>
          <w:color w:val="4C7028"/>
          <w:lang w:eastAsia="it-IT"/>
        </w:rPr>
      </w:pPr>
      <w:r>
        <w:rPr>
          <w:rFonts w:ascii="Calibri" w:hAnsi="Calibri"/>
          <w:noProof/>
          <w:color w:val="FFFF00"/>
          <w:lang w:val="fr-FR" w:eastAsia="fr-FR"/>
        </w:rPr>
        <w:drawing>
          <wp:inline distT="0" distB="0" distL="0" distR="0" wp14:anchorId="25144ACB" wp14:editId="16860D83">
            <wp:extent cx="2446855" cy="1269242"/>
            <wp:effectExtent l="0" t="0" r="0" b="7620"/>
            <wp:docPr id="3" name="Immagine 3"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logo, schermat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891" cy="1307646"/>
                    </a:xfrm>
                    <a:prstGeom prst="rect">
                      <a:avLst/>
                    </a:prstGeom>
                    <a:noFill/>
                  </pic:spPr>
                </pic:pic>
              </a:graphicData>
            </a:graphic>
          </wp:inline>
        </w:drawing>
      </w:r>
    </w:p>
    <w:p w14:paraId="57ED9338" w14:textId="77777777" w:rsidR="004A7EFF" w:rsidRDefault="004A7EFF" w:rsidP="00D605EA">
      <w:pPr>
        <w:spacing w:after="0"/>
        <w:rPr>
          <w:rFonts w:eastAsia="Times New Roman" w:cs="Times New Roman"/>
          <w:b/>
          <w:i/>
          <w:color w:val="4C7028"/>
          <w:lang w:eastAsia="it-IT"/>
        </w:rPr>
      </w:pPr>
    </w:p>
    <w:p w14:paraId="37451445" w14:textId="77777777" w:rsidR="004A7EFF" w:rsidRDefault="004A7EFF" w:rsidP="00D605EA">
      <w:pPr>
        <w:spacing w:after="0"/>
        <w:rPr>
          <w:rFonts w:eastAsia="Times New Roman" w:cs="Times New Roman"/>
          <w:b/>
          <w:i/>
          <w:color w:val="4C7028"/>
          <w:lang w:eastAsia="it-IT"/>
        </w:rPr>
      </w:pPr>
    </w:p>
    <w:p w14:paraId="33BCE577" w14:textId="77777777" w:rsidR="004A7EFF" w:rsidRDefault="004A7EFF" w:rsidP="00D605EA">
      <w:pPr>
        <w:spacing w:after="0"/>
        <w:rPr>
          <w:rFonts w:eastAsia="Times New Roman" w:cs="Times New Roman"/>
          <w:b/>
          <w:i/>
          <w:color w:val="4C7028"/>
          <w:lang w:eastAsia="it-IT"/>
        </w:rPr>
      </w:pPr>
    </w:p>
    <w:p w14:paraId="6FFAC1F4" w14:textId="77777777" w:rsidR="004A7EFF" w:rsidRDefault="004A7EFF" w:rsidP="00D605EA">
      <w:pPr>
        <w:spacing w:after="0"/>
        <w:rPr>
          <w:rFonts w:eastAsia="Times New Roman" w:cs="Times New Roman"/>
          <w:b/>
          <w:i/>
          <w:color w:val="4C7028"/>
          <w:lang w:eastAsia="it-IT"/>
        </w:rPr>
      </w:pPr>
    </w:p>
    <w:p w14:paraId="612C9D63" w14:textId="77777777" w:rsidR="004A7EFF" w:rsidRDefault="004A7EFF" w:rsidP="00D605EA">
      <w:pPr>
        <w:spacing w:after="0"/>
        <w:rPr>
          <w:rFonts w:eastAsia="Times New Roman" w:cs="Times New Roman"/>
          <w:b/>
          <w:i/>
          <w:color w:val="4C7028"/>
          <w:lang w:eastAsia="it-IT"/>
        </w:rPr>
      </w:pPr>
    </w:p>
    <w:p w14:paraId="07BB79FD" w14:textId="3CD8FBF1" w:rsidR="004D7D25" w:rsidRPr="0080428B" w:rsidRDefault="004D7D25" w:rsidP="00D605EA">
      <w:pPr>
        <w:spacing w:line="240" w:lineRule="auto"/>
        <w:rPr>
          <w:rFonts w:eastAsia="Times New Roman" w:cstheme="minorHAnsi"/>
          <w:b/>
          <w:color w:val="4C7028"/>
          <w:sz w:val="24"/>
          <w:szCs w:val="24"/>
          <w:lang w:eastAsia="it-IT"/>
        </w:rPr>
      </w:pPr>
      <w:r w:rsidRPr="0080428B">
        <w:rPr>
          <w:rFonts w:eastAsia="Times New Roman" w:cstheme="minorHAnsi"/>
          <w:b/>
          <w:color w:val="4C7028"/>
          <w:sz w:val="24"/>
          <w:szCs w:val="24"/>
          <w:lang w:eastAsia="it-IT"/>
        </w:rPr>
        <w:lastRenderedPageBreak/>
        <w:t>Paese e località del progetto</w:t>
      </w:r>
      <w:r w:rsidR="00EC6CE4" w:rsidRPr="0080428B">
        <w:rPr>
          <w:rFonts w:eastAsia="Times New Roman" w:cstheme="minorHAnsi"/>
          <w:b/>
          <w:color w:val="4C7028"/>
          <w:sz w:val="24"/>
          <w:szCs w:val="24"/>
          <w:lang w:eastAsia="it-IT"/>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2662"/>
      </w:tblGrid>
      <w:tr w:rsidR="00EC6CE4" w:rsidRPr="0080428B" w14:paraId="04CFFE8B" w14:textId="77777777" w:rsidTr="00EC6CE4">
        <w:trPr>
          <w:trHeight w:val="3038"/>
        </w:trPr>
        <w:tc>
          <w:tcPr>
            <w:tcW w:w="4125" w:type="dxa"/>
          </w:tcPr>
          <w:p w14:paraId="0FE4DACD" w14:textId="48BA3591" w:rsidR="00EC6CE4" w:rsidRPr="0080428B" w:rsidRDefault="00EC6CE4" w:rsidP="00D605EA">
            <w:pPr>
              <w:spacing w:after="200"/>
              <w:jc w:val="both"/>
              <w:rPr>
                <w:rFonts w:eastAsia="Times New Roman" w:cstheme="minorHAnsi"/>
                <w:b/>
                <w:color w:val="4C7028"/>
                <w:sz w:val="24"/>
                <w:szCs w:val="24"/>
                <w:lang w:eastAsia="it-IT"/>
              </w:rPr>
            </w:pPr>
            <w:r w:rsidRPr="0080428B">
              <w:rPr>
                <w:rFonts w:eastAsia="Times New Roman" w:cstheme="minorHAnsi"/>
                <w:b/>
                <w:noProof/>
                <w:color w:val="4C7028"/>
                <w:sz w:val="24"/>
                <w:szCs w:val="24"/>
                <w:lang w:val="fr-FR" w:eastAsia="fr-FR"/>
              </w:rPr>
              <w:drawing>
                <wp:inline distT="0" distB="0" distL="0" distR="0" wp14:anchorId="2AA5E3AE" wp14:editId="0919D638">
                  <wp:extent cx="1674564" cy="1698891"/>
                  <wp:effectExtent l="0" t="0" r="1905" b="0"/>
                  <wp:docPr id="649650465" name="Immagine 2" descr="Immagine che contiene testo, mapp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50465" name="Immagine 2" descr="Immagine che contiene testo, mappa, diagramma&#10;&#10;Descrizione generata automaticamente"/>
                          <pic:cNvPicPr/>
                        </pic:nvPicPr>
                        <pic:blipFill rotWithShape="1">
                          <a:blip r:embed="rId12">
                            <a:extLst>
                              <a:ext uri="{28A0092B-C50C-407E-A947-70E740481C1C}">
                                <a14:useLocalDpi xmlns:a14="http://schemas.microsoft.com/office/drawing/2010/main" val="0"/>
                              </a:ext>
                            </a:extLst>
                          </a:blip>
                          <a:srcRect l="-2542" t="12722" r="2542" b="20378"/>
                          <a:stretch/>
                        </pic:blipFill>
                        <pic:spPr bwMode="auto">
                          <a:xfrm>
                            <a:off x="0" y="0"/>
                            <a:ext cx="1683889" cy="1708351"/>
                          </a:xfrm>
                          <a:prstGeom prst="rect">
                            <a:avLst/>
                          </a:prstGeom>
                          <a:ln>
                            <a:noFill/>
                          </a:ln>
                          <a:extLst>
                            <a:ext uri="{53640926-AAD7-44D8-BBD7-CCE9431645EC}">
                              <a14:shadowObscured xmlns:a14="http://schemas.microsoft.com/office/drawing/2010/main"/>
                            </a:ext>
                          </a:extLst>
                        </pic:spPr>
                      </pic:pic>
                    </a:graphicData>
                  </a:graphic>
                </wp:inline>
              </w:drawing>
            </w:r>
          </w:p>
        </w:tc>
        <w:tc>
          <w:tcPr>
            <w:tcW w:w="2662" w:type="dxa"/>
          </w:tcPr>
          <w:p w14:paraId="59AAB433" w14:textId="5479B150" w:rsidR="00EC6CE4" w:rsidRPr="0080428B" w:rsidRDefault="00EC6CE4" w:rsidP="00D605EA">
            <w:pPr>
              <w:spacing w:after="200"/>
              <w:rPr>
                <w:rFonts w:eastAsia="Times New Roman" w:cstheme="minorHAnsi"/>
                <w:b/>
                <w:color w:val="4C7028"/>
                <w:sz w:val="24"/>
                <w:szCs w:val="24"/>
                <w:lang w:eastAsia="it-IT"/>
              </w:rPr>
            </w:pPr>
            <w:r w:rsidRPr="0080428B">
              <w:rPr>
                <w:rFonts w:eastAsia="Times New Roman" w:cstheme="minorHAnsi"/>
                <w:b/>
                <w:noProof/>
                <w:color w:val="4C7028"/>
                <w:sz w:val="24"/>
                <w:szCs w:val="24"/>
                <w:lang w:val="fr-FR" w:eastAsia="fr-FR"/>
              </w:rPr>
              <w:drawing>
                <wp:inline distT="0" distB="0" distL="0" distR="0" wp14:anchorId="5B941E0E" wp14:editId="2E538985">
                  <wp:extent cx="1542361" cy="1542361"/>
                  <wp:effectExtent l="0" t="0" r="1270" b="1270"/>
                  <wp:docPr id="1773784001" name="Immagine 3" descr="Immagine che contiene mapp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84001" name="Immagine 3" descr="Immagine che contiene mappa, test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1555214" cy="1555214"/>
                          </a:xfrm>
                          <a:prstGeom prst="rect">
                            <a:avLst/>
                          </a:prstGeom>
                        </pic:spPr>
                      </pic:pic>
                    </a:graphicData>
                  </a:graphic>
                </wp:inline>
              </w:drawing>
            </w:r>
          </w:p>
        </w:tc>
      </w:tr>
    </w:tbl>
    <w:p w14:paraId="235DA5C7" w14:textId="0F9CC377" w:rsidR="00EC6CE4" w:rsidRPr="0080428B" w:rsidRDefault="00EC6CE4"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 xml:space="preserve">Il progetto sarà implementato nella Regione di Kivu, in Repubblica </w:t>
      </w:r>
      <w:r w:rsidR="00007F68">
        <w:rPr>
          <w:rFonts w:eastAsia="Times New Roman" w:cstheme="minorHAnsi"/>
          <w:bCs/>
          <w:sz w:val="24"/>
          <w:szCs w:val="24"/>
          <w:lang w:eastAsia="it-IT"/>
        </w:rPr>
        <w:t>D</w:t>
      </w:r>
      <w:r w:rsidRPr="0080428B">
        <w:rPr>
          <w:rFonts w:eastAsia="Times New Roman" w:cstheme="minorHAnsi"/>
          <w:bCs/>
          <w:sz w:val="24"/>
          <w:szCs w:val="24"/>
          <w:lang w:eastAsia="it-IT"/>
        </w:rPr>
        <w:t>emocratica del Congo.</w:t>
      </w:r>
    </w:p>
    <w:p w14:paraId="49039B2B" w14:textId="77777777" w:rsidR="004A7EFF" w:rsidRPr="0080428B" w:rsidRDefault="004A7EFF" w:rsidP="00D605EA">
      <w:pPr>
        <w:spacing w:line="240" w:lineRule="auto"/>
        <w:jc w:val="both"/>
        <w:rPr>
          <w:rFonts w:eastAsia="Times New Roman" w:cstheme="minorHAnsi"/>
          <w:bCs/>
          <w:sz w:val="24"/>
          <w:szCs w:val="24"/>
          <w:lang w:eastAsia="it-IT"/>
        </w:rPr>
      </w:pPr>
    </w:p>
    <w:p w14:paraId="5699F7D7" w14:textId="3CD86FB4" w:rsidR="00382E2E" w:rsidRPr="0080428B" w:rsidRDefault="004D7D25" w:rsidP="00D605EA">
      <w:pPr>
        <w:spacing w:line="240" w:lineRule="auto"/>
        <w:jc w:val="both"/>
        <w:rPr>
          <w:rFonts w:eastAsia="Times New Roman" w:cstheme="minorHAnsi"/>
          <w:b/>
          <w:color w:val="4C7028"/>
          <w:sz w:val="24"/>
          <w:szCs w:val="24"/>
          <w:lang w:eastAsia="it-IT"/>
        </w:rPr>
      </w:pPr>
      <w:r w:rsidRPr="0080428B">
        <w:rPr>
          <w:rFonts w:eastAsia="Times New Roman" w:cstheme="minorHAnsi"/>
          <w:b/>
          <w:color w:val="4C7028"/>
          <w:sz w:val="24"/>
          <w:szCs w:val="24"/>
          <w:lang w:eastAsia="it-IT"/>
        </w:rPr>
        <w:t>Durata</w:t>
      </w:r>
    </w:p>
    <w:p w14:paraId="1EAE1E5C" w14:textId="4481BA16" w:rsidR="00782007" w:rsidRPr="0080428B" w:rsidRDefault="00EC6CE4"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 xml:space="preserve">Il progetto </w:t>
      </w:r>
      <w:r w:rsidR="00782007" w:rsidRPr="0080428B">
        <w:rPr>
          <w:rFonts w:eastAsia="Times New Roman" w:cstheme="minorHAnsi"/>
          <w:bCs/>
          <w:sz w:val="24"/>
          <w:szCs w:val="24"/>
          <w:lang w:eastAsia="it-IT"/>
        </w:rPr>
        <w:t>avrà</w:t>
      </w:r>
      <w:r w:rsidRPr="0080428B">
        <w:rPr>
          <w:rFonts w:eastAsia="Times New Roman" w:cstheme="minorHAnsi"/>
          <w:bCs/>
          <w:sz w:val="24"/>
          <w:szCs w:val="24"/>
          <w:lang w:eastAsia="it-IT"/>
        </w:rPr>
        <w:t xml:space="preserve"> una durata di </w:t>
      </w:r>
      <w:r w:rsidR="00782007" w:rsidRPr="0080428B">
        <w:rPr>
          <w:rFonts w:eastAsia="Times New Roman" w:cstheme="minorHAnsi"/>
          <w:bCs/>
          <w:sz w:val="24"/>
          <w:szCs w:val="24"/>
          <w:lang w:eastAsia="it-IT"/>
        </w:rPr>
        <w:t>12 mesi</w:t>
      </w:r>
      <w:r w:rsidR="00E721F6">
        <w:rPr>
          <w:rFonts w:eastAsia="Times New Roman" w:cstheme="minorHAnsi"/>
          <w:bCs/>
          <w:sz w:val="24"/>
          <w:szCs w:val="24"/>
          <w:lang w:eastAsia="it-IT"/>
        </w:rPr>
        <w:t>.</w:t>
      </w:r>
    </w:p>
    <w:p w14:paraId="4F0663FE" w14:textId="77777777" w:rsidR="004A7EFF" w:rsidRPr="0080428B" w:rsidRDefault="004A7EFF" w:rsidP="00D605EA">
      <w:pPr>
        <w:spacing w:line="240" w:lineRule="auto"/>
        <w:jc w:val="both"/>
        <w:rPr>
          <w:rFonts w:eastAsia="Times New Roman" w:cstheme="minorHAnsi"/>
          <w:b/>
          <w:color w:val="4C7028"/>
          <w:sz w:val="24"/>
          <w:szCs w:val="24"/>
          <w:lang w:eastAsia="it-IT"/>
        </w:rPr>
      </w:pPr>
    </w:p>
    <w:p w14:paraId="01514367" w14:textId="1D8694C7" w:rsidR="00660D74" w:rsidRPr="0080428B" w:rsidRDefault="00782007" w:rsidP="00D605EA">
      <w:pPr>
        <w:spacing w:line="240" w:lineRule="auto"/>
        <w:jc w:val="both"/>
        <w:rPr>
          <w:rFonts w:eastAsia="Times New Roman" w:cstheme="minorHAnsi"/>
          <w:b/>
          <w:color w:val="4C7028"/>
          <w:sz w:val="24"/>
          <w:szCs w:val="24"/>
          <w:lang w:eastAsia="it-IT"/>
        </w:rPr>
      </w:pPr>
      <w:r w:rsidRPr="0080428B">
        <w:rPr>
          <w:rFonts w:eastAsia="Times New Roman" w:cstheme="minorHAnsi"/>
          <w:b/>
          <w:color w:val="4C7028"/>
          <w:sz w:val="24"/>
          <w:szCs w:val="24"/>
          <w:lang w:eastAsia="it-IT"/>
        </w:rPr>
        <w:t>Partner locali</w:t>
      </w:r>
    </w:p>
    <w:p w14:paraId="4878C806" w14:textId="19D096B4" w:rsidR="000F71B2" w:rsidRPr="0080428B" w:rsidRDefault="00660D74" w:rsidP="00D605EA">
      <w:pPr>
        <w:spacing w:line="240" w:lineRule="auto"/>
        <w:jc w:val="both"/>
        <w:rPr>
          <w:rFonts w:eastAsia="Times New Roman" w:cstheme="minorHAnsi"/>
          <w:b/>
          <w:color w:val="4C7028"/>
          <w:sz w:val="24"/>
          <w:szCs w:val="24"/>
          <w:lang w:eastAsia="it-IT"/>
        </w:rPr>
      </w:pPr>
      <w:r w:rsidRPr="0080428B">
        <w:rPr>
          <w:rFonts w:eastAsia="Times New Roman" w:cstheme="minorHAnsi"/>
          <w:bCs/>
          <w:sz w:val="24"/>
          <w:szCs w:val="24"/>
          <w:lang w:eastAsia="it-IT"/>
        </w:rPr>
        <w:t xml:space="preserve">Partner locale della azione sono i Salesiani di Don Bosco, con i quali il VIS ha una lunga e forte storia di collaborazione e impegno. La comunità salesiana da oltre </w:t>
      </w:r>
      <w:r w:rsidR="00030DDE" w:rsidRPr="0080428B">
        <w:rPr>
          <w:rFonts w:eastAsia="Times New Roman" w:cstheme="minorHAnsi"/>
          <w:bCs/>
          <w:sz w:val="24"/>
          <w:szCs w:val="24"/>
          <w:lang w:eastAsia="it-IT"/>
        </w:rPr>
        <w:t>cento</w:t>
      </w:r>
      <w:r w:rsidRPr="0080428B">
        <w:rPr>
          <w:rFonts w:eastAsia="Times New Roman" w:cstheme="minorHAnsi"/>
          <w:bCs/>
          <w:sz w:val="24"/>
          <w:szCs w:val="24"/>
          <w:lang w:eastAsia="it-IT"/>
        </w:rPr>
        <w:t xml:space="preserve"> anni svolge un ruolo significativo e impegnativo nella Repubblica Democratica del Congo (RDC), contribuendo in modo sostanziale al miglioramento delle condizioni di vita delle persone nel paese attraverso una serie di iniziative a favore delle comunità locali.</w:t>
      </w:r>
    </w:p>
    <w:p w14:paraId="552670A7" w14:textId="77777777" w:rsidR="004A7EFF" w:rsidRPr="0080428B" w:rsidRDefault="004A7EFF" w:rsidP="00D605EA">
      <w:pPr>
        <w:spacing w:line="240" w:lineRule="auto"/>
        <w:jc w:val="both"/>
        <w:rPr>
          <w:rFonts w:eastAsia="Times New Roman" w:cstheme="minorHAnsi"/>
          <w:b/>
          <w:color w:val="4C7028"/>
          <w:sz w:val="24"/>
          <w:szCs w:val="24"/>
          <w:lang w:eastAsia="it-IT"/>
        </w:rPr>
      </w:pPr>
    </w:p>
    <w:p w14:paraId="72F77B8D" w14:textId="1518028C" w:rsidR="004D7D25" w:rsidRPr="0080428B" w:rsidRDefault="004D7D25" w:rsidP="00D605EA">
      <w:pPr>
        <w:spacing w:line="240" w:lineRule="auto"/>
        <w:jc w:val="both"/>
        <w:rPr>
          <w:rFonts w:eastAsia="Times New Roman" w:cstheme="minorHAnsi"/>
          <w:b/>
          <w:color w:val="4C7028"/>
          <w:sz w:val="24"/>
          <w:szCs w:val="24"/>
          <w:lang w:eastAsia="it-IT"/>
        </w:rPr>
      </w:pPr>
      <w:r w:rsidRPr="0080428B">
        <w:rPr>
          <w:rFonts w:eastAsia="Times New Roman" w:cstheme="minorHAnsi"/>
          <w:b/>
          <w:color w:val="4C7028"/>
          <w:sz w:val="24"/>
          <w:szCs w:val="24"/>
          <w:lang w:eastAsia="it-IT"/>
        </w:rPr>
        <w:t>Contesto</w:t>
      </w:r>
    </w:p>
    <w:p w14:paraId="7B887E9E" w14:textId="0B61FC12" w:rsidR="00D85B19" w:rsidRPr="0080428B" w:rsidRDefault="00660D74"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L</w:t>
      </w:r>
      <w:r w:rsidR="00D85B19" w:rsidRPr="0080428B">
        <w:rPr>
          <w:rFonts w:eastAsia="Times New Roman" w:cstheme="minorHAnsi"/>
          <w:bCs/>
          <w:sz w:val="24"/>
          <w:szCs w:val="24"/>
          <w:lang w:eastAsia="it-IT"/>
        </w:rPr>
        <w:t>a Repubblica Democratica del Congo (</w:t>
      </w:r>
      <w:r w:rsidR="004247AC" w:rsidRPr="0080428B">
        <w:rPr>
          <w:rFonts w:eastAsia="Times New Roman" w:cstheme="minorHAnsi"/>
          <w:bCs/>
          <w:sz w:val="24"/>
          <w:szCs w:val="24"/>
          <w:lang w:eastAsia="it-IT"/>
        </w:rPr>
        <w:t>RDC</w:t>
      </w:r>
      <w:r w:rsidR="00D85B19" w:rsidRPr="0080428B">
        <w:rPr>
          <w:rFonts w:eastAsia="Times New Roman" w:cstheme="minorHAnsi"/>
          <w:bCs/>
          <w:sz w:val="24"/>
          <w:szCs w:val="24"/>
          <w:lang w:eastAsia="it-IT"/>
        </w:rPr>
        <w:t xml:space="preserve">) è il secondo Paese più grande </w:t>
      </w:r>
      <w:r w:rsidR="00782007" w:rsidRPr="0080428B">
        <w:rPr>
          <w:rFonts w:eastAsia="Times New Roman" w:cstheme="minorHAnsi"/>
          <w:bCs/>
          <w:sz w:val="24"/>
          <w:szCs w:val="24"/>
          <w:lang w:eastAsia="it-IT"/>
        </w:rPr>
        <w:t>dell</w:t>
      </w:r>
      <w:r w:rsidR="004A7EFF" w:rsidRPr="0080428B">
        <w:rPr>
          <w:rFonts w:eastAsia="Times New Roman" w:cstheme="minorHAnsi"/>
          <w:bCs/>
          <w:sz w:val="24"/>
          <w:szCs w:val="24"/>
          <w:lang w:eastAsia="it-IT"/>
        </w:rPr>
        <w:t>’</w:t>
      </w:r>
      <w:r w:rsidR="00782007" w:rsidRPr="0080428B">
        <w:rPr>
          <w:rFonts w:eastAsia="Times New Roman" w:cstheme="minorHAnsi"/>
          <w:bCs/>
          <w:sz w:val="24"/>
          <w:szCs w:val="24"/>
          <w:lang w:eastAsia="it-IT"/>
        </w:rPr>
        <w:t>Africa.</w:t>
      </w:r>
      <w:r w:rsidR="00D85B19" w:rsidRPr="0080428B">
        <w:rPr>
          <w:rFonts w:eastAsia="Times New Roman" w:cstheme="minorHAnsi"/>
          <w:bCs/>
          <w:sz w:val="24"/>
          <w:szCs w:val="24"/>
          <w:lang w:eastAsia="it-IT"/>
        </w:rPr>
        <w:t xml:space="preserve"> Con una superficie di 2,3 milioni di km²</w:t>
      </w:r>
      <w:r w:rsidR="00D605EA" w:rsidRPr="0080428B">
        <w:rPr>
          <w:rFonts w:eastAsia="Times New Roman" w:cstheme="minorHAnsi"/>
          <w:bCs/>
          <w:sz w:val="24"/>
          <w:szCs w:val="24"/>
          <w:lang w:eastAsia="it-IT"/>
        </w:rPr>
        <w:t xml:space="preserve">, </w:t>
      </w:r>
      <w:r w:rsidR="00D85B19" w:rsidRPr="0080428B">
        <w:rPr>
          <w:rFonts w:eastAsia="Times New Roman" w:cstheme="minorHAnsi"/>
          <w:bCs/>
          <w:sz w:val="24"/>
          <w:szCs w:val="24"/>
          <w:lang w:eastAsia="it-IT"/>
        </w:rPr>
        <w:t>la popolazione congolese conta 102</w:t>
      </w:r>
      <w:r w:rsidR="004247AC" w:rsidRPr="0080428B">
        <w:rPr>
          <w:rFonts w:eastAsia="Times New Roman" w:cstheme="minorHAnsi"/>
          <w:bCs/>
          <w:sz w:val="24"/>
          <w:szCs w:val="24"/>
          <w:lang w:eastAsia="it-IT"/>
        </w:rPr>
        <w:t>.</w:t>
      </w:r>
      <w:r w:rsidR="00D85B19" w:rsidRPr="0080428B">
        <w:rPr>
          <w:rFonts w:eastAsia="Times New Roman" w:cstheme="minorHAnsi"/>
          <w:bCs/>
          <w:sz w:val="24"/>
          <w:szCs w:val="24"/>
          <w:lang w:eastAsia="it-IT"/>
        </w:rPr>
        <w:t>262</w:t>
      </w:r>
      <w:r w:rsidR="004247AC" w:rsidRPr="0080428B">
        <w:rPr>
          <w:rFonts w:eastAsia="Times New Roman" w:cstheme="minorHAnsi"/>
          <w:bCs/>
          <w:sz w:val="24"/>
          <w:szCs w:val="24"/>
          <w:lang w:eastAsia="it-IT"/>
        </w:rPr>
        <w:t>.</w:t>
      </w:r>
      <w:r w:rsidR="00D85B19" w:rsidRPr="0080428B">
        <w:rPr>
          <w:rFonts w:eastAsia="Times New Roman" w:cstheme="minorHAnsi"/>
          <w:bCs/>
          <w:sz w:val="24"/>
          <w:szCs w:val="24"/>
          <w:lang w:eastAsia="it-IT"/>
        </w:rPr>
        <w:t>808 persone e mostra una tendenza di crescita del 3,3%. La demografia del paese è caratterizzata da una notevole giovinezza, con un</w:t>
      </w:r>
      <w:r w:rsidR="004A7EFF" w:rsidRPr="0080428B">
        <w:rPr>
          <w:rFonts w:eastAsia="Times New Roman" w:cstheme="minorHAnsi"/>
          <w:bCs/>
          <w:sz w:val="24"/>
          <w:szCs w:val="24"/>
          <w:lang w:eastAsia="it-IT"/>
        </w:rPr>
        <w:t>’</w:t>
      </w:r>
      <w:r w:rsidR="00D85B19" w:rsidRPr="0080428B">
        <w:rPr>
          <w:rFonts w:eastAsia="Times New Roman" w:cstheme="minorHAnsi"/>
          <w:bCs/>
          <w:sz w:val="24"/>
          <w:szCs w:val="24"/>
          <w:lang w:eastAsia="it-IT"/>
        </w:rPr>
        <w:t>età media di 16,7 anni</w:t>
      </w:r>
      <w:r w:rsidR="004247AC" w:rsidRPr="0080428B">
        <w:rPr>
          <w:rFonts w:eastAsia="Times New Roman" w:cstheme="minorHAnsi"/>
          <w:bCs/>
          <w:sz w:val="24"/>
          <w:szCs w:val="24"/>
          <w:lang w:eastAsia="it-IT"/>
        </w:rPr>
        <w:t>;</w:t>
      </w:r>
      <w:r w:rsidR="00D85B19" w:rsidRPr="0080428B">
        <w:rPr>
          <w:rFonts w:eastAsia="Times New Roman" w:cstheme="minorHAnsi"/>
          <w:bCs/>
          <w:sz w:val="24"/>
          <w:szCs w:val="24"/>
          <w:lang w:eastAsia="it-IT"/>
        </w:rPr>
        <w:t xml:space="preserve"> più della metà della popolazione risiede nelle zone rurali</w:t>
      </w:r>
      <w:r w:rsidR="00D605EA" w:rsidRPr="0080428B">
        <w:rPr>
          <w:rFonts w:eastAsia="Times New Roman" w:cstheme="minorHAnsi"/>
          <w:bCs/>
          <w:sz w:val="24"/>
          <w:szCs w:val="24"/>
          <w:lang w:eastAsia="it-IT"/>
        </w:rPr>
        <w:t xml:space="preserve"> (dati UN 2023).</w:t>
      </w:r>
    </w:p>
    <w:p w14:paraId="3E6E6956" w14:textId="1A18A1CB" w:rsidR="00D85B19" w:rsidRPr="0080428B" w:rsidRDefault="00D85B19"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 xml:space="preserve">La </w:t>
      </w:r>
      <w:r w:rsidR="004247AC" w:rsidRPr="0080428B">
        <w:rPr>
          <w:rFonts w:eastAsia="Times New Roman" w:cstheme="minorHAnsi"/>
          <w:bCs/>
          <w:sz w:val="24"/>
          <w:szCs w:val="24"/>
          <w:lang w:eastAsia="it-IT"/>
        </w:rPr>
        <w:t>RDC</w:t>
      </w:r>
      <w:r w:rsidRPr="0080428B">
        <w:rPr>
          <w:rFonts w:eastAsia="Times New Roman" w:cstheme="minorHAnsi"/>
          <w:bCs/>
          <w:sz w:val="24"/>
          <w:szCs w:val="24"/>
          <w:lang w:eastAsia="it-IT"/>
        </w:rPr>
        <w:t xml:space="preserve"> si distingue per la sua eccezionale diversità etnica e culturale, contando oltre 200 gruppi etnici e una ricca varietà di identità tribali. Il francese è la lingua ufficiale, mentre quattro lingue bantu (</w:t>
      </w:r>
      <w:proofErr w:type="spellStart"/>
      <w:r w:rsidRPr="0080428B">
        <w:rPr>
          <w:rFonts w:eastAsia="Times New Roman" w:cstheme="minorHAnsi"/>
          <w:bCs/>
          <w:sz w:val="24"/>
          <w:szCs w:val="24"/>
          <w:lang w:eastAsia="it-IT"/>
        </w:rPr>
        <w:t>kikongo</w:t>
      </w:r>
      <w:proofErr w:type="spellEnd"/>
      <w:r w:rsidRPr="0080428B">
        <w:rPr>
          <w:rFonts w:eastAsia="Times New Roman" w:cstheme="minorHAnsi"/>
          <w:bCs/>
          <w:sz w:val="24"/>
          <w:szCs w:val="24"/>
          <w:lang w:eastAsia="it-IT"/>
        </w:rPr>
        <w:t xml:space="preserve">, lingala, </w:t>
      </w:r>
      <w:proofErr w:type="spellStart"/>
      <w:r w:rsidRPr="0080428B">
        <w:rPr>
          <w:rFonts w:eastAsia="Times New Roman" w:cstheme="minorHAnsi"/>
          <w:bCs/>
          <w:sz w:val="24"/>
          <w:szCs w:val="24"/>
          <w:lang w:eastAsia="it-IT"/>
        </w:rPr>
        <w:t>tshiluba</w:t>
      </w:r>
      <w:proofErr w:type="spellEnd"/>
      <w:r w:rsidRPr="0080428B">
        <w:rPr>
          <w:rFonts w:eastAsia="Times New Roman" w:cstheme="minorHAnsi"/>
          <w:bCs/>
          <w:sz w:val="24"/>
          <w:szCs w:val="24"/>
          <w:lang w:eastAsia="it-IT"/>
        </w:rPr>
        <w:t>, swahili) hanno ottenuto lo status di lingua nazionale. Questo contesto variegato offre numerose opportunità, ma al contempo presenta significative sfide, specialmente in termini di gestione, integrazione e armonizzazione delle diverse peculiarità tribali all</w:t>
      </w:r>
      <w:r w:rsidR="004A7EFF" w:rsidRPr="0080428B">
        <w:rPr>
          <w:rFonts w:eastAsia="Times New Roman" w:cstheme="minorHAnsi"/>
          <w:bCs/>
          <w:sz w:val="24"/>
          <w:szCs w:val="24"/>
          <w:lang w:eastAsia="it-IT"/>
        </w:rPr>
        <w:t>’</w:t>
      </w:r>
      <w:r w:rsidRPr="0080428B">
        <w:rPr>
          <w:rFonts w:eastAsia="Times New Roman" w:cstheme="minorHAnsi"/>
          <w:bCs/>
          <w:sz w:val="24"/>
          <w:szCs w:val="24"/>
          <w:lang w:eastAsia="it-IT"/>
        </w:rPr>
        <w:t>interno di uno spazio comune. </w:t>
      </w:r>
    </w:p>
    <w:p w14:paraId="2CCBDE7C" w14:textId="1B96FA43" w:rsidR="00D85B19" w:rsidRPr="0080428B" w:rsidRDefault="00D85B19"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 xml:space="preserve">La </w:t>
      </w:r>
      <w:r w:rsidR="004247AC" w:rsidRPr="0080428B">
        <w:rPr>
          <w:rFonts w:eastAsia="Times New Roman" w:cstheme="minorHAnsi"/>
          <w:bCs/>
          <w:sz w:val="24"/>
          <w:szCs w:val="24"/>
          <w:lang w:eastAsia="it-IT"/>
        </w:rPr>
        <w:t>RDC</w:t>
      </w:r>
      <w:r w:rsidRPr="0080428B">
        <w:rPr>
          <w:rFonts w:eastAsia="Times New Roman" w:cstheme="minorHAnsi"/>
          <w:bCs/>
          <w:sz w:val="24"/>
          <w:szCs w:val="24"/>
          <w:lang w:eastAsia="it-IT"/>
        </w:rPr>
        <w:t xml:space="preserve"> è anche uno dei </w:t>
      </w:r>
      <w:r w:rsidR="004247AC" w:rsidRPr="0080428B">
        <w:rPr>
          <w:rFonts w:eastAsia="Times New Roman" w:cstheme="minorHAnsi"/>
          <w:bCs/>
          <w:sz w:val="24"/>
          <w:szCs w:val="24"/>
          <w:lang w:eastAsia="it-IT"/>
        </w:rPr>
        <w:t>p</w:t>
      </w:r>
      <w:r w:rsidRPr="0080428B">
        <w:rPr>
          <w:rFonts w:eastAsia="Times New Roman" w:cstheme="minorHAnsi"/>
          <w:bCs/>
          <w:sz w:val="24"/>
          <w:szCs w:val="24"/>
          <w:lang w:eastAsia="it-IT"/>
        </w:rPr>
        <w:t>aesi più poveri del mondo, collocandosi al</w:t>
      </w:r>
      <w:r w:rsidRPr="0080428B">
        <w:rPr>
          <w:rFonts w:eastAsia="Times New Roman" w:cstheme="minorHAnsi"/>
          <w:sz w:val="24"/>
          <w:szCs w:val="24"/>
          <w:lang w:eastAsia="it-IT"/>
        </w:rPr>
        <w:t xml:space="preserve"> 179°</w:t>
      </w:r>
      <w:r w:rsidRPr="0080428B">
        <w:rPr>
          <w:rFonts w:eastAsia="Times New Roman" w:cstheme="minorHAnsi"/>
          <w:bCs/>
          <w:sz w:val="24"/>
          <w:szCs w:val="24"/>
          <w:lang w:eastAsia="it-IT"/>
        </w:rPr>
        <w:t xml:space="preserve"> posto su 191 Paesi (indice sviluppo umano UNDP 2022). </w:t>
      </w:r>
    </w:p>
    <w:p w14:paraId="24231783" w14:textId="0F50BD02" w:rsidR="00D85B19" w:rsidRPr="0080428B" w:rsidRDefault="00D85B19"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 xml:space="preserve">Dopo due conflitti bellici, nel 1996 e nel 1998, la </w:t>
      </w:r>
      <w:r w:rsidR="004247AC" w:rsidRPr="0080428B">
        <w:rPr>
          <w:rFonts w:eastAsia="Times New Roman" w:cstheme="minorHAnsi"/>
          <w:bCs/>
          <w:sz w:val="24"/>
          <w:szCs w:val="24"/>
          <w:lang w:eastAsia="it-IT"/>
        </w:rPr>
        <w:t>RDC</w:t>
      </w:r>
      <w:r w:rsidRPr="0080428B">
        <w:rPr>
          <w:rFonts w:eastAsia="Times New Roman" w:cstheme="minorHAnsi"/>
          <w:bCs/>
          <w:sz w:val="24"/>
          <w:szCs w:val="24"/>
          <w:lang w:eastAsia="it-IT"/>
        </w:rPr>
        <w:t xml:space="preserve"> ha attraversato un periodo di stabilità politica sotto la presidenza di Joseph Kabila (2001-2018). A partire dal 2019, con l</w:t>
      </w:r>
      <w:r w:rsidR="004A7EFF" w:rsidRPr="0080428B">
        <w:rPr>
          <w:rFonts w:eastAsia="Times New Roman" w:cstheme="minorHAnsi"/>
          <w:bCs/>
          <w:sz w:val="24"/>
          <w:szCs w:val="24"/>
          <w:lang w:eastAsia="it-IT"/>
        </w:rPr>
        <w:t>’</w:t>
      </w:r>
      <w:r w:rsidRPr="0080428B">
        <w:rPr>
          <w:rFonts w:eastAsia="Times New Roman" w:cstheme="minorHAnsi"/>
          <w:bCs/>
          <w:sz w:val="24"/>
          <w:szCs w:val="24"/>
          <w:lang w:eastAsia="it-IT"/>
        </w:rPr>
        <w:t>elezione del leader dell</w:t>
      </w:r>
      <w:r w:rsidR="004A7EFF" w:rsidRPr="0080428B">
        <w:rPr>
          <w:rFonts w:eastAsia="Times New Roman" w:cstheme="minorHAnsi"/>
          <w:bCs/>
          <w:sz w:val="24"/>
          <w:szCs w:val="24"/>
          <w:lang w:eastAsia="it-IT"/>
        </w:rPr>
        <w:t>’</w:t>
      </w:r>
      <w:r w:rsidRPr="0080428B">
        <w:rPr>
          <w:rFonts w:eastAsia="Times New Roman" w:cstheme="minorHAnsi"/>
          <w:bCs/>
          <w:sz w:val="24"/>
          <w:szCs w:val="24"/>
          <w:lang w:eastAsia="it-IT"/>
        </w:rPr>
        <w:t xml:space="preserve">opposizione F. Tshisekedi a presidente, il paese ha intrapreso una transizione pacifica, </w:t>
      </w:r>
      <w:r w:rsidRPr="0080428B">
        <w:rPr>
          <w:rFonts w:eastAsia="Times New Roman" w:cstheme="minorHAnsi"/>
          <w:bCs/>
          <w:sz w:val="24"/>
          <w:szCs w:val="24"/>
          <w:lang w:eastAsia="it-IT"/>
        </w:rPr>
        <w:lastRenderedPageBreak/>
        <w:t>focalizzandosi sugli sforzi di prevenzione e stabilizzazione dei conflitti. Tuttavia, persistono conflitti interni e zone di insicurezza, soprattutto nelle province orientali, dove si verificano frequenti scontri tra gruppi ribelli e l</w:t>
      </w:r>
      <w:r w:rsidR="004A7EFF" w:rsidRPr="0080428B">
        <w:rPr>
          <w:rFonts w:eastAsia="Times New Roman" w:cstheme="minorHAnsi"/>
          <w:bCs/>
          <w:sz w:val="24"/>
          <w:szCs w:val="24"/>
          <w:lang w:eastAsia="it-IT"/>
        </w:rPr>
        <w:t>’</w:t>
      </w:r>
      <w:r w:rsidRPr="0080428B">
        <w:rPr>
          <w:rFonts w:eastAsia="Times New Roman" w:cstheme="minorHAnsi"/>
          <w:bCs/>
          <w:sz w:val="24"/>
          <w:szCs w:val="24"/>
          <w:lang w:eastAsia="it-IT"/>
        </w:rPr>
        <w:t>esercito regolare per il controllo del territorio e, in particolare, per la gestione delle risorse minerarie. Attualmente, il paese sta completando il processo di registrazione degli elettori in vista delle prossime elezioni generali, previste per la fine del 2023. Tuttavia, negli ultimi mesi, la situazione della sicurezza nelle province del Nord Kivu e dell</w:t>
      </w:r>
      <w:r w:rsidR="004A7EFF" w:rsidRPr="0080428B">
        <w:rPr>
          <w:rFonts w:eastAsia="Times New Roman" w:cstheme="minorHAnsi"/>
          <w:bCs/>
          <w:sz w:val="24"/>
          <w:szCs w:val="24"/>
          <w:lang w:eastAsia="it-IT"/>
        </w:rPr>
        <w:t>’</w:t>
      </w:r>
      <w:r w:rsidRPr="0080428B">
        <w:rPr>
          <w:rFonts w:eastAsia="Times New Roman" w:cstheme="minorHAnsi"/>
          <w:bCs/>
          <w:sz w:val="24"/>
          <w:szCs w:val="24"/>
          <w:lang w:eastAsia="it-IT"/>
        </w:rPr>
        <w:t>Ituri è drasticamente peggiorata, con combattimenti in corso tra l</w:t>
      </w:r>
      <w:r w:rsidR="004A7EFF" w:rsidRPr="0080428B">
        <w:rPr>
          <w:rFonts w:eastAsia="Times New Roman" w:cstheme="minorHAnsi"/>
          <w:bCs/>
          <w:sz w:val="24"/>
          <w:szCs w:val="24"/>
          <w:lang w:eastAsia="it-IT"/>
        </w:rPr>
        <w:t>’</w:t>
      </w:r>
      <w:r w:rsidRPr="0080428B">
        <w:rPr>
          <w:rFonts w:eastAsia="Times New Roman" w:cstheme="minorHAnsi"/>
          <w:bCs/>
          <w:sz w:val="24"/>
          <w:szCs w:val="24"/>
          <w:lang w:eastAsia="it-IT"/>
        </w:rPr>
        <w:t>esercito e gruppi armati che hanno costretto migliaia di persone a fuggire.</w:t>
      </w:r>
    </w:p>
    <w:p w14:paraId="7149B59C" w14:textId="002F3D2A" w:rsidR="00D85B19" w:rsidRPr="0080428B" w:rsidRDefault="00D85B19"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 xml:space="preserve">Le molteplici crisi che hanno scosso la </w:t>
      </w:r>
      <w:r w:rsidR="004247AC" w:rsidRPr="0080428B">
        <w:rPr>
          <w:rFonts w:eastAsia="Times New Roman" w:cstheme="minorHAnsi"/>
          <w:bCs/>
          <w:sz w:val="24"/>
          <w:szCs w:val="24"/>
          <w:lang w:eastAsia="it-IT"/>
        </w:rPr>
        <w:t>RDC</w:t>
      </w:r>
      <w:r w:rsidRPr="0080428B">
        <w:rPr>
          <w:rFonts w:eastAsia="Times New Roman" w:cstheme="minorHAnsi"/>
          <w:bCs/>
          <w:sz w:val="24"/>
          <w:szCs w:val="24"/>
          <w:lang w:eastAsia="it-IT"/>
        </w:rPr>
        <w:t xml:space="preserve"> hanno influito profondamente su diversi aspetti della vita nazionale, compresi quelli politici, economici e sociali. In particolare, è possibile individuare una serie di conseguenze significative</w:t>
      </w:r>
      <w:r w:rsidR="004247AC" w:rsidRPr="0080428B">
        <w:rPr>
          <w:rFonts w:eastAsia="Times New Roman" w:cstheme="minorHAnsi"/>
          <w:bCs/>
          <w:sz w:val="24"/>
          <w:szCs w:val="24"/>
          <w:lang w:eastAsia="it-IT"/>
        </w:rPr>
        <w:t>.</w:t>
      </w:r>
    </w:p>
    <w:p w14:paraId="0FFAA985" w14:textId="7EAF6DD8" w:rsidR="00D121FA" w:rsidRPr="0080428B" w:rsidRDefault="00D121FA" w:rsidP="00D605EA">
      <w:pPr>
        <w:pStyle w:val="paragraph"/>
        <w:numPr>
          <w:ilvl w:val="0"/>
          <w:numId w:val="19"/>
        </w:numPr>
        <w:spacing w:before="0" w:beforeAutospacing="0" w:after="200" w:afterAutospacing="0"/>
        <w:ind w:left="1080" w:firstLine="0"/>
        <w:jc w:val="both"/>
        <w:textAlignment w:val="baseline"/>
        <w:rPr>
          <w:rFonts w:asciiTheme="minorHAnsi" w:hAnsiTheme="minorHAnsi" w:cstheme="minorHAnsi"/>
        </w:rPr>
      </w:pPr>
      <w:r w:rsidRPr="0080428B">
        <w:rPr>
          <w:rStyle w:val="normaltextrun"/>
          <w:rFonts w:asciiTheme="minorHAnsi" w:hAnsiTheme="minorHAnsi" w:cstheme="minorHAnsi"/>
          <w:color w:val="000000"/>
        </w:rPr>
        <w:t xml:space="preserve">Peggioramento degli </w:t>
      </w:r>
      <w:r w:rsidR="004247AC" w:rsidRPr="0080428B">
        <w:rPr>
          <w:rStyle w:val="normaltextrun"/>
          <w:rFonts w:asciiTheme="minorHAnsi" w:hAnsiTheme="minorHAnsi" w:cstheme="minorHAnsi"/>
          <w:color w:val="000000"/>
        </w:rPr>
        <w:t xml:space="preserve">indicatori sociali. I </w:t>
      </w:r>
      <w:r w:rsidRPr="0080428B">
        <w:rPr>
          <w:rStyle w:val="normaltextrun"/>
          <w:rFonts w:asciiTheme="minorHAnsi" w:hAnsiTheme="minorHAnsi" w:cstheme="minorHAnsi"/>
          <w:color w:val="000000"/>
        </w:rPr>
        <w:t>segnali sociali hanno subito un deterioramento significativo. Si è assistito a un aumento delle disuguaglianze socioeconomiche e della percentuale di persone che vivono in condizioni di povertà estrema.</w:t>
      </w:r>
      <w:r w:rsidRPr="0080428B">
        <w:rPr>
          <w:rStyle w:val="eop"/>
          <w:rFonts w:asciiTheme="minorHAnsi" w:hAnsiTheme="minorHAnsi" w:cstheme="minorHAnsi"/>
          <w:color w:val="000000"/>
        </w:rPr>
        <w:t> </w:t>
      </w:r>
    </w:p>
    <w:p w14:paraId="33C90447" w14:textId="17AA43D7" w:rsidR="00D85B19" w:rsidRPr="0080428B" w:rsidRDefault="00D85B19" w:rsidP="00D605EA">
      <w:pPr>
        <w:pStyle w:val="paragraph"/>
        <w:numPr>
          <w:ilvl w:val="0"/>
          <w:numId w:val="19"/>
        </w:numPr>
        <w:spacing w:before="0" w:beforeAutospacing="0" w:after="200" w:afterAutospacing="0"/>
        <w:ind w:left="1080" w:firstLine="0"/>
        <w:jc w:val="both"/>
        <w:textAlignment w:val="baseline"/>
        <w:rPr>
          <w:rFonts w:asciiTheme="minorHAnsi" w:hAnsiTheme="minorHAnsi" w:cstheme="minorHAnsi"/>
        </w:rPr>
      </w:pPr>
      <w:r w:rsidRPr="0080428B">
        <w:rPr>
          <w:rStyle w:val="normaltextrun"/>
          <w:rFonts w:asciiTheme="minorHAnsi" w:hAnsiTheme="minorHAnsi" w:cstheme="minorHAnsi"/>
          <w:color w:val="000000"/>
        </w:rPr>
        <w:t xml:space="preserve">Decadimento degli Investimenti e </w:t>
      </w:r>
      <w:r w:rsidR="004247AC" w:rsidRPr="0080428B">
        <w:rPr>
          <w:rStyle w:val="normaltextrun"/>
          <w:rFonts w:asciiTheme="minorHAnsi" w:hAnsiTheme="minorHAnsi" w:cstheme="minorHAnsi"/>
          <w:color w:val="000000"/>
        </w:rPr>
        <w:t xml:space="preserve">dell’attività produttiva. </w:t>
      </w:r>
      <w:r w:rsidRPr="0080428B">
        <w:rPr>
          <w:rStyle w:val="normaltextrun"/>
          <w:rFonts w:asciiTheme="minorHAnsi" w:hAnsiTheme="minorHAnsi" w:cstheme="minorHAnsi"/>
          <w:color w:val="000000"/>
        </w:rPr>
        <w:t>Le crisi hanno determinato un notevole calo degli investimenti, della produzione e delle esportazioni. Questo ha contribuito a un indebolimento dell</w:t>
      </w:r>
      <w:r w:rsidR="004A7EFF" w:rsidRPr="0080428B">
        <w:rPr>
          <w:rStyle w:val="normaltextrun"/>
          <w:rFonts w:asciiTheme="minorHAnsi" w:hAnsiTheme="minorHAnsi" w:cstheme="minorHAnsi"/>
          <w:color w:val="000000"/>
        </w:rPr>
        <w:t>’</w:t>
      </w:r>
      <w:r w:rsidRPr="0080428B">
        <w:rPr>
          <w:rStyle w:val="normaltextrun"/>
          <w:rFonts w:asciiTheme="minorHAnsi" w:hAnsiTheme="minorHAnsi" w:cstheme="minorHAnsi"/>
          <w:color w:val="000000"/>
        </w:rPr>
        <w:t>economia del paese.</w:t>
      </w:r>
      <w:r w:rsidRPr="0080428B">
        <w:rPr>
          <w:rStyle w:val="eop"/>
          <w:rFonts w:asciiTheme="minorHAnsi" w:hAnsiTheme="minorHAnsi" w:cstheme="minorHAnsi"/>
          <w:color w:val="000000"/>
        </w:rPr>
        <w:t> </w:t>
      </w:r>
    </w:p>
    <w:p w14:paraId="41B5F321" w14:textId="379765DC" w:rsidR="00D85B19" w:rsidRPr="0080428B" w:rsidRDefault="00D85B19" w:rsidP="00D605EA">
      <w:pPr>
        <w:pStyle w:val="paragraph"/>
        <w:numPr>
          <w:ilvl w:val="0"/>
          <w:numId w:val="19"/>
        </w:numPr>
        <w:spacing w:before="0" w:beforeAutospacing="0" w:after="200" w:afterAutospacing="0"/>
        <w:ind w:left="1080" w:firstLine="0"/>
        <w:jc w:val="both"/>
        <w:textAlignment w:val="baseline"/>
        <w:rPr>
          <w:rFonts w:asciiTheme="minorHAnsi" w:hAnsiTheme="minorHAnsi" w:cstheme="minorHAnsi"/>
        </w:rPr>
      </w:pPr>
      <w:r w:rsidRPr="0080428B">
        <w:rPr>
          <w:rStyle w:val="normaltextrun"/>
          <w:rFonts w:asciiTheme="minorHAnsi" w:hAnsiTheme="minorHAnsi" w:cstheme="minorHAnsi"/>
          <w:color w:val="000000"/>
        </w:rPr>
        <w:t xml:space="preserve">Esaurimento </w:t>
      </w:r>
      <w:r w:rsidR="004247AC" w:rsidRPr="0080428B">
        <w:rPr>
          <w:rStyle w:val="normaltextrun"/>
          <w:rFonts w:asciiTheme="minorHAnsi" w:hAnsiTheme="minorHAnsi" w:cstheme="minorHAnsi"/>
          <w:color w:val="000000"/>
        </w:rPr>
        <w:t xml:space="preserve">delle risorse pubbliche. </w:t>
      </w:r>
      <w:r w:rsidRPr="0080428B">
        <w:rPr>
          <w:rStyle w:val="normaltextrun"/>
          <w:rFonts w:asciiTheme="minorHAnsi" w:hAnsiTheme="minorHAnsi" w:cstheme="minorHAnsi"/>
          <w:color w:val="000000"/>
        </w:rPr>
        <w:t>Le risorse pubbliche sono state sfruttate e spesso depauperate a causa delle varie crisi. Ciò ha compromesso la capacità del governo di fornire servizi essenziali alla popolazione.</w:t>
      </w:r>
      <w:r w:rsidRPr="0080428B">
        <w:rPr>
          <w:rStyle w:val="eop"/>
          <w:rFonts w:asciiTheme="minorHAnsi" w:hAnsiTheme="minorHAnsi" w:cstheme="minorHAnsi"/>
          <w:color w:val="000000"/>
        </w:rPr>
        <w:t> </w:t>
      </w:r>
    </w:p>
    <w:p w14:paraId="5BD9D383" w14:textId="4F3E15FE" w:rsidR="00D85B19" w:rsidRPr="0080428B" w:rsidRDefault="00D85B19" w:rsidP="00D605EA">
      <w:pPr>
        <w:suppressAutoHyphens/>
        <w:spacing w:line="240" w:lineRule="auto"/>
        <w:jc w:val="both"/>
        <w:rPr>
          <w:rFonts w:cstheme="minorHAnsi"/>
          <w:sz w:val="24"/>
          <w:szCs w:val="24"/>
        </w:rPr>
      </w:pPr>
      <w:r w:rsidRPr="0080428B">
        <w:rPr>
          <w:rFonts w:cstheme="minorHAnsi"/>
          <w:sz w:val="24"/>
          <w:szCs w:val="24"/>
        </w:rPr>
        <w:t>Al momento, l</w:t>
      </w:r>
      <w:r w:rsidR="004A7EFF" w:rsidRPr="0080428B">
        <w:rPr>
          <w:rFonts w:cstheme="minorHAnsi"/>
          <w:sz w:val="24"/>
          <w:szCs w:val="24"/>
        </w:rPr>
        <w:t>’</w:t>
      </w:r>
      <w:r w:rsidRPr="0080428B">
        <w:rPr>
          <w:rFonts w:cstheme="minorHAnsi"/>
          <w:sz w:val="24"/>
          <w:szCs w:val="24"/>
        </w:rPr>
        <w:t xml:space="preserve">economia congolese sta affrontando sfide considerevoli. </w:t>
      </w:r>
      <w:r w:rsidR="004247AC" w:rsidRPr="0080428B">
        <w:rPr>
          <w:rFonts w:cstheme="minorHAnsi"/>
          <w:sz w:val="24"/>
          <w:szCs w:val="24"/>
        </w:rPr>
        <w:t>I</w:t>
      </w:r>
      <w:r w:rsidRPr="0080428B">
        <w:rPr>
          <w:rFonts w:cstheme="minorHAnsi"/>
          <w:sz w:val="24"/>
          <w:szCs w:val="24"/>
        </w:rPr>
        <w:t>l PIL pro capite si aggira intorno ai 500 dollari, con oltre il 70% della popolazione che vive in condizioni di povertà estrema. Il tasso di disoccupazione è elevato</w:t>
      </w:r>
      <w:r w:rsidR="004247AC" w:rsidRPr="0080428B">
        <w:rPr>
          <w:rFonts w:cstheme="minorHAnsi"/>
          <w:sz w:val="24"/>
          <w:szCs w:val="24"/>
        </w:rPr>
        <w:t xml:space="preserve"> </w:t>
      </w:r>
      <w:r w:rsidRPr="0080428B">
        <w:rPr>
          <w:rFonts w:cstheme="minorHAnsi"/>
          <w:sz w:val="24"/>
          <w:szCs w:val="24"/>
        </w:rPr>
        <w:t>e l</w:t>
      </w:r>
      <w:r w:rsidR="004A7EFF" w:rsidRPr="0080428B">
        <w:rPr>
          <w:rFonts w:cstheme="minorHAnsi"/>
          <w:sz w:val="24"/>
          <w:szCs w:val="24"/>
        </w:rPr>
        <w:t>’</w:t>
      </w:r>
      <w:r w:rsidRPr="0080428B">
        <w:rPr>
          <w:rFonts w:cstheme="minorHAnsi"/>
          <w:sz w:val="24"/>
          <w:szCs w:val="24"/>
        </w:rPr>
        <w:t>accesso ai servizi essenziali come salute e istruzione è limitato per gran parte della popolazione. Inoltre, il paese continua a lottare con l</w:t>
      </w:r>
      <w:r w:rsidR="004A7EFF" w:rsidRPr="0080428B">
        <w:rPr>
          <w:rFonts w:cstheme="minorHAnsi"/>
          <w:sz w:val="24"/>
          <w:szCs w:val="24"/>
        </w:rPr>
        <w:t>’</w:t>
      </w:r>
      <w:r w:rsidRPr="0080428B">
        <w:rPr>
          <w:rFonts w:cstheme="minorHAnsi"/>
          <w:sz w:val="24"/>
          <w:szCs w:val="24"/>
        </w:rPr>
        <w:t>insicurezza, specialmente nelle regioni orientali, dove i conflitti tra gruppi armati e le operazioni militari hanno causato il movimento di numerose persone sfollate.</w:t>
      </w:r>
      <w:r w:rsidR="00D121FA" w:rsidRPr="0080428B">
        <w:rPr>
          <w:rFonts w:cstheme="minorHAnsi"/>
          <w:sz w:val="24"/>
          <w:szCs w:val="24"/>
        </w:rPr>
        <w:t xml:space="preserve"> </w:t>
      </w:r>
      <w:r w:rsidRPr="0080428B">
        <w:rPr>
          <w:rFonts w:cstheme="minorHAnsi"/>
          <w:sz w:val="24"/>
          <w:szCs w:val="24"/>
        </w:rPr>
        <w:t>Molte famiglie congolesi si trovano di fronte a sfide considerevoli nel soddisfare i loro bisogni fondamentali, tra cui l</w:t>
      </w:r>
      <w:r w:rsidR="004A7EFF" w:rsidRPr="0080428B">
        <w:rPr>
          <w:rFonts w:cstheme="minorHAnsi"/>
          <w:sz w:val="24"/>
          <w:szCs w:val="24"/>
        </w:rPr>
        <w:t>’</w:t>
      </w:r>
      <w:r w:rsidRPr="0080428B">
        <w:rPr>
          <w:rFonts w:cstheme="minorHAnsi"/>
          <w:sz w:val="24"/>
          <w:szCs w:val="24"/>
        </w:rPr>
        <w:t xml:space="preserve">accesso a cibo, acqua, assistenza sanitaria </w:t>
      </w:r>
      <w:r w:rsidR="00030DDE" w:rsidRPr="0080428B">
        <w:rPr>
          <w:rFonts w:cstheme="minorHAnsi"/>
          <w:sz w:val="24"/>
          <w:szCs w:val="24"/>
        </w:rPr>
        <w:t>e</w:t>
      </w:r>
      <w:r w:rsidRPr="0080428B">
        <w:rPr>
          <w:rFonts w:cstheme="minorHAnsi"/>
          <w:sz w:val="24"/>
          <w:szCs w:val="24"/>
        </w:rPr>
        <w:t xml:space="preserve"> educazione. Il tasso di alfabetizzazione degli adulti, per persone di 15 anni e oltre, è del 80%, con una media di circa 9,8 anni di istruzione per ogni cittadino congolese. </w:t>
      </w:r>
      <w:r w:rsidR="00D121FA" w:rsidRPr="0080428B">
        <w:rPr>
          <w:rFonts w:cstheme="minorHAnsi"/>
          <w:sz w:val="24"/>
          <w:szCs w:val="24"/>
        </w:rPr>
        <w:t>L</w:t>
      </w:r>
      <w:r w:rsidRPr="0080428B">
        <w:rPr>
          <w:rFonts w:cstheme="minorHAnsi"/>
          <w:sz w:val="24"/>
          <w:szCs w:val="24"/>
        </w:rPr>
        <w:t>a speranza di vita alla nascita si attesta a soli 60 anni</w:t>
      </w:r>
      <w:r w:rsidR="004247AC" w:rsidRPr="0080428B">
        <w:rPr>
          <w:rFonts w:cstheme="minorHAnsi"/>
          <w:sz w:val="24"/>
          <w:szCs w:val="24"/>
        </w:rPr>
        <w:t xml:space="preserve"> </w:t>
      </w:r>
      <w:r w:rsidRPr="0080428B">
        <w:rPr>
          <w:rFonts w:cstheme="minorHAnsi"/>
          <w:sz w:val="24"/>
          <w:szCs w:val="24"/>
        </w:rPr>
        <w:t xml:space="preserve">e il tasso di ritardo nella crescita infantile è uno dei più elevati </w:t>
      </w:r>
      <w:r w:rsidR="004247AC" w:rsidRPr="0080428B">
        <w:rPr>
          <w:rFonts w:cstheme="minorHAnsi"/>
          <w:sz w:val="24"/>
          <w:szCs w:val="24"/>
        </w:rPr>
        <w:t>d</w:t>
      </w:r>
      <w:r w:rsidRPr="0080428B">
        <w:rPr>
          <w:rFonts w:cstheme="minorHAnsi"/>
          <w:sz w:val="24"/>
          <w:szCs w:val="24"/>
        </w:rPr>
        <w:t>ell</w:t>
      </w:r>
      <w:r w:rsidR="004A7EFF" w:rsidRPr="0080428B">
        <w:rPr>
          <w:rFonts w:cstheme="minorHAnsi"/>
          <w:sz w:val="24"/>
          <w:szCs w:val="24"/>
        </w:rPr>
        <w:t>’</w:t>
      </w:r>
      <w:r w:rsidRPr="0080428B">
        <w:rPr>
          <w:rFonts w:cstheme="minorHAnsi"/>
          <w:sz w:val="24"/>
          <w:szCs w:val="24"/>
        </w:rPr>
        <w:t>Africa subsahariana, colpendo il 42% dei bambini al di sotto dei 5 anni.</w:t>
      </w:r>
    </w:p>
    <w:p w14:paraId="4E94238D" w14:textId="72C6DD7F" w:rsidR="00D85B19" w:rsidRPr="0080428B" w:rsidRDefault="00D121FA" w:rsidP="00D605EA">
      <w:pPr>
        <w:suppressAutoHyphens/>
        <w:spacing w:line="240" w:lineRule="auto"/>
        <w:jc w:val="both"/>
        <w:rPr>
          <w:rFonts w:cstheme="minorHAnsi"/>
          <w:sz w:val="24"/>
          <w:szCs w:val="24"/>
        </w:rPr>
      </w:pPr>
      <w:r w:rsidRPr="0080428B">
        <w:rPr>
          <w:rFonts w:cstheme="minorHAnsi"/>
          <w:sz w:val="24"/>
          <w:szCs w:val="24"/>
        </w:rPr>
        <w:t>La mancanza di risorse finanziarie a disposizione delle famiglie rende difficile l</w:t>
      </w:r>
      <w:r w:rsidR="004A7EFF" w:rsidRPr="0080428B">
        <w:rPr>
          <w:rFonts w:cstheme="minorHAnsi"/>
          <w:sz w:val="24"/>
          <w:szCs w:val="24"/>
        </w:rPr>
        <w:t>’</w:t>
      </w:r>
      <w:r w:rsidRPr="0080428B">
        <w:rPr>
          <w:rFonts w:cstheme="minorHAnsi"/>
          <w:sz w:val="24"/>
          <w:szCs w:val="24"/>
        </w:rPr>
        <w:t>accesso alle cure mediche essenziali, costringendo molte persone a rinunciare alle cure necessarie. Inoltre, la costante instabilità politica e i conflitti armati aumentano il rischio di violenze e sfollamenti, compromettendo ulteriormente la salute delle persone e la capacità dei sistemi sanitari di fornire assistenza adeguata.</w:t>
      </w:r>
    </w:p>
    <w:p w14:paraId="0B3B0493" w14:textId="27A2F182" w:rsidR="005839A2" w:rsidRPr="0080428B" w:rsidRDefault="005839A2" w:rsidP="00D605EA">
      <w:pPr>
        <w:suppressAutoHyphens/>
        <w:spacing w:line="240" w:lineRule="auto"/>
        <w:jc w:val="both"/>
        <w:rPr>
          <w:rFonts w:cstheme="minorHAnsi"/>
          <w:b/>
          <w:bCs/>
          <w:sz w:val="24"/>
          <w:szCs w:val="24"/>
        </w:rPr>
      </w:pPr>
    </w:p>
    <w:p w14:paraId="107FA413" w14:textId="7A847B2F" w:rsidR="00AF6C9C" w:rsidRPr="0080428B" w:rsidRDefault="00AF6C9C" w:rsidP="00D605EA">
      <w:pPr>
        <w:pStyle w:val="paragraph"/>
        <w:spacing w:before="0" w:beforeAutospacing="0" w:after="200" w:afterAutospacing="0"/>
        <w:jc w:val="both"/>
        <w:textAlignment w:val="baseline"/>
        <w:rPr>
          <w:rFonts w:asciiTheme="minorHAnsi" w:hAnsiTheme="minorHAnsi" w:cstheme="minorHAnsi"/>
          <w:b/>
          <w:bCs/>
        </w:rPr>
      </w:pPr>
      <w:r w:rsidRPr="0080428B">
        <w:rPr>
          <w:rStyle w:val="normaltextrun"/>
          <w:rFonts w:asciiTheme="minorHAnsi" w:hAnsiTheme="minorHAnsi" w:cstheme="minorHAnsi"/>
          <w:b/>
          <w:bCs/>
        </w:rPr>
        <w:t>Contesto specifico di intervento</w:t>
      </w:r>
    </w:p>
    <w:p w14:paraId="0BC62CE5" w14:textId="32B4423A" w:rsidR="00AF6C9C" w:rsidRPr="0080428B" w:rsidRDefault="00AF6C9C" w:rsidP="00D605EA">
      <w:pPr>
        <w:pStyle w:val="paragraph"/>
        <w:spacing w:before="0" w:beforeAutospacing="0" w:after="200" w:afterAutospacing="0"/>
        <w:jc w:val="both"/>
        <w:textAlignment w:val="baseline"/>
        <w:rPr>
          <w:rFonts w:asciiTheme="minorHAnsi" w:hAnsiTheme="minorHAnsi" w:cstheme="minorHAnsi"/>
        </w:rPr>
      </w:pPr>
      <w:r w:rsidRPr="0080428B">
        <w:rPr>
          <w:rStyle w:val="normaltextrun"/>
          <w:rFonts w:asciiTheme="minorHAnsi" w:hAnsiTheme="minorHAnsi" w:cstheme="minorHAnsi"/>
        </w:rPr>
        <w:t>La regione di Kivu nella Repubblica Democratica del Congo è una zona situata nell</w:t>
      </w:r>
      <w:r w:rsidR="004A7EFF" w:rsidRPr="0080428B">
        <w:rPr>
          <w:rStyle w:val="normaltextrun"/>
          <w:rFonts w:asciiTheme="minorHAnsi" w:hAnsiTheme="minorHAnsi" w:cstheme="minorHAnsi"/>
        </w:rPr>
        <w:t>’</w:t>
      </w:r>
      <w:r w:rsidRPr="0080428B">
        <w:rPr>
          <w:rStyle w:val="normaltextrun"/>
          <w:rFonts w:asciiTheme="minorHAnsi" w:hAnsiTheme="minorHAnsi" w:cstheme="minorHAnsi"/>
        </w:rPr>
        <w:t>est della RD</w:t>
      </w:r>
      <w:r w:rsidR="004247AC" w:rsidRPr="0080428B">
        <w:rPr>
          <w:rStyle w:val="normaltextrun"/>
          <w:rFonts w:asciiTheme="minorHAnsi" w:hAnsiTheme="minorHAnsi" w:cstheme="minorHAnsi"/>
        </w:rPr>
        <w:t>C</w:t>
      </w:r>
      <w:r w:rsidRPr="0080428B">
        <w:rPr>
          <w:rStyle w:val="normaltextrun"/>
          <w:rFonts w:asciiTheme="minorHAnsi" w:hAnsiTheme="minorHAnsi" w:cstheme="minorHAnsi"/>
        </w:rPr>
        <w:t>, confinando con il Ruanda e l</w:t>
      </w:r>
      <w:r w:rsidR="004A7EFF" w:rsidRPr="0080428B">
        <w:rPr>
          <w:rStyle w:val="normaltextrun"/>
          <w:rFonts w:asciiTheme="minorHAnsi" w:hAnsiTheme="minorHAnsi" w:cstheme="minorHAnsi"/>
        </w:rPr>
        <w:t>’</w:t>
      </w:r>
      <w:r w:rsidRPr="0080428B">
        <w:rPr>
          <w:rStyle w:val="normaltextrun"/>
          <w:rFonts w:asciiTheme="minorHAnsi" w:hAnsiTheme="minorHAnsi" w:cstheme="minorHAnsi"/>
        </w:rPr>
        <w:t xml:space="preserve">Uganda, ed è </w:t>
      </w:r>
      <w:r w:rsidR="004247AC" w:rsidRPr="0080428B">
        <w:rPr>
          <w:rStyle w:val="normaltextrun"/>
          <w:rFonts w:asciiTheme="minorHAnsi" w:hAnsiTheme="minorHAnsi" w:cstheme="minorHAnsi"/>
        </w:rPr>
        <w:t>divisa amministrativamente</w:t>
      </w:r>
      <w:r w:rsidRPr="0080428B">
        <w:rPr>
          <w:rStyle w:val="normaltextrun"/>
          <w:rFonts w:asciiTheme="minorHAnsi" w:hAnsiTheme="minorHAnsi" w:cstheme="minorHAnsi"/>
        </w:rPr>
        <w:t xml:space="preserve"> </w:t>
      </w:r>
      <w:r w:rsidR="004247AC" w:rsidRPr="0080428B">
        <w:rPr>
          <w:rStyle w:val="normaltextrun"/>
          <w:rFonts w:asciiTheme="minorHAnsi" w:hAnsiTheme="minorHAnsi" w:cstheme="minorHAnsi"/>
        </w:rPr>
        <w:t>ne</w:t>
      </w:r>
      <w:r w:rsidRPr="0080428B">
        <w:rPr>
          <w:rStyle w:val="normaltextrun"/>
          <w:rFonts w:asciiTheme="minorHAnsi" w:hAnsiTheme="minorHAnsi" w:cstheme="minorHAnsi"/>
        </w:rPr>
        <w:t xml:space="preserve">lle province di Nord Kivu e Sud Kivu. Con una popolazione di oltre 15 milioni di abitanti, Kivu è densamente popolata, il che pone significative sfide per la sicurezza alimentare, soprattutto considerando i tassi di povertà elevati. I dati demografici indicano che la regione di Kivu è caratterizzata da una vasta gamma di </w:t>
      </w:r>
      <w:r w:rsidRPr="0080428B">
        <w:rPr>
          <w:rStyle w:val="normaltextrun"/>
          <w:rFonts w:asciiTheme="minorHAnsi" w:hAnsiTheme="minorHAnsi" w:cstheme="minorHAnsi"/>
        </w:rPr>
        <w:lastRenderedPageBreak/>
        <w:t>gruppi etnici e comunità, il che contribuisce a una complessa dinamica sociale ed economica. Tuttavia, è importante notare che Kivu è stata teatro di conflitti armati e instabilità politica per molti anni, con la presenza di gruppi armati e sfollati interni (</w:t>
      </w:r>
      <w:r w:rsidR="004247AC" w:rsidRPr="0080428B">
        <w:rPr>
          <w:rStyle w:val="normaltextrun"/>
          <w:rFonts w:asciiTheme="minorHAnsi" w:hAnsiTheme="minorHAnsi" w:cstheme="minorHAnsi"/>
        </w:rPr>
        <w:t>s</w:t>
      </w:r>
      <w:r w:rsidRPr="0080428B">
        <w:rPr>
          <w:rStyle w:val="normaltextrun"/>
          <w:rFonts w:asciiTheme="minorHAnsi" w:hAnsiTheme="minorHAnsi" w:cstheme="minorHAnsi"/>
        </w:rPr>
        <w:t>econdo i dati di analisi della crisi forniti dall</w:t>
      </w:r>
      <w:r w:rsidR="004A7EFF" w:rsidRPr="0080428B">
        <w:rPr>
          <w:rStyle w:val="normaltextrun"/>
          <w:rFonts w:asciiTheme="minorHAnsi" w:hAnsiTheme="minorHAnsi" w:cstheme="minorHAnsi"/>
        </w:rPr>
        <w:t>’</w:t>
      </w:r>
      <w:r w:rsidRPr="0080428B">
        <w:rPr>
          <w:rStyle w:val="normaltextrun"/>
          <w:rFonts w:asciiTheme="minorHAnsi" w:hAnsiTheme="minorHAnsi" w:cstheme="minorHAnsi"/>
        </w:rPr>
        <w:t>IOM, dalla fine di giugno a metà luglio ci sono in totale 613.073 persone sfollate colpite dalla crisi del M23; il 94% nella provincia del Nord Kivu e il 6% nella provincia del Sud Kivu). Questi fattori hanno avuto un impatto devastante sulla sicurezza alimentare, creando una situazione in cui molte famiglie lottano quotidianamente per accedere a cibo sufficiente e nutriente.</w:t>
      </w:r>
    </w:p>
    <w:p w14:paraId="0E707936" w14:textId="661E1B76" w:rsidR="00D121FA" w:rsidRPr="0080428B" w:rsidRDefault="00AF6C9C" w:rsidP="00D605EA">
      <w:pPr>
        <w:pStyle w:val="paragraph"/>
        <w:spacing w:before="0" w:beforeAutospacing="0" w:after="200" w:afterAutospacing="0"/>
        <w:jc w:val="both"/>
        <w:textAlignment w:val="baseline"/>
        <w:rPr>
          <w:rStyle w:val="eop"/>
          <w:rFonts w:asciiTheme="minorHAnsi" w:hAnsiTheme="minorHAnsi" w:cstheme="minorHAnsi"/>
        </w:rPr>
      </w:pPr>
      <w:r w:rsidRPr="0080428B">
        <w:rPr>
          <w:rStyle w:val="normaltextrun"/>
          <w:rFonts w:asciiTheme="minorHAnsi" w:hAnsiTheme="minorHAnsi" w:cstheme="minorHAnsi"/>
        </w:rPr>
        <w:t>I tassi di povertà sono significativi, con una gran parte della popolazione che vive al di sotto della soglia di povertà nazionale. L</w:t>
      </w:r>
      <w:r w:rsidR="004A7EFF" w:rsidRPr="0080428B">
        <w:rPr>
          <w:rStyle w:val="normaltextrun"/>
          <w:rFonts w:asciiTheme="minorHAnsi" w:hAnsiTheme="minorHAnsi" w:cstheme="minorHAnsi"/>
        </w:rPr>
        <w:t>’</w:t>
      </w:r>
      <w:r w:rsidRPr="0080428B">
        <w:rPr>
          <w:rStyle w:val="normaltextrun"/>
          <w:rFonts w:asciiTheme="minorHAnsi" w:hAnsiTheme="minorHAnsi" w:cstheme="minorHAnsi"/>
        </w:rPr>
        <w:t xml:space="preserve">accesso limitato alle risorse agricole, le scarse infrastrutture e la mancanza di opportunità economiche aggravano la situazione della sicurezza alimentare. </w:t>
      </w:r>
      <w:r w:rsidRPr="0080428B">
        <w:rPr>
          <w:rStyle w:val="scxw234056351"/>
          <w:rFonts w:asciiTheme="minorHAnsi" w:hAnsiTheme="minorHAnsi" w:cstheme="minorHAnsi"/>
        </w:rPr>
        <w:t> </w:t>
      </w:r>
      <w:r w:rsidRPr="0080428B">
        <w:rPr>
          <w:rFonts w:asciiTheme="minorHAnsi" w:hAnsiTheme="minorHAnsi" w:cstheme="minorHAnsi"/>
        </w:rPr>
        <w:br/>
      </w:r>
      <w:r w:rsidR="004247AC" w:rsidRPr="0080428B">
        <w:rPr>
          <w:rStyle w:val="normaltextrun"/>
          <w:rFonts w:asciiTheme="minorHAnsi" w:hAnsiTheme="minorHAnsi" w:cstheme="minorHAnsi"/>
        </w:rPr>
        <w:t>Nella</w:t>
      </w:r>
      <w:r w:rsidRPr="0080428B">
        <w:rPr>
          <w:rStyle w:val="normaltextrun"/>
          <w:rFonts w:asciiTheme="minorHAnsi" w:hAnsiTheme="minorHAnsi" w:cstheme="minorHAnsi"/>
        </w:rPr>
        <w:t xml:space="preserve"> provincia del Nord</w:t>
      </w:r>
      <w:r w:rsidR="004247AC" w:rsidRPr="0080428B">
        <w:rPr>
          <w:rStyle w:val="normaltextrun"/>
          <w:rFonts w:asciiTheme="minorHAnsi" w:hAnsiTheme="minorHAnsi" w:cstheme="minorHAnsi"/>
        </w:rPr>
        <w:t xml:space="preserve"> </w:t>
      </w:r>
      <w:r w:rsidRPr="0080428B">
        <w:rPr>
          <w:rStyle w:val="normaltextrun"/>
          <w:rFonts w:asciiTheme="minorHAnsi" w:hAnsiTheme="minorHAnsi" w:cstheme="minorHAnsi"/>
        </w:rPr>
        <w:t xml:space="preserve">Kivu, più di 2,1 milioni di persone si trovano in una situazione di sfollamento forzato, rappresentando il 28% del totale dei profughi interni nella Repubblica Democratica del Congo. Complessivamente, nella provincia, ci sono 3,87 milioni di persone che affrontano un grave problema di insicurezza alimentare, mentre circa 48.000 bambini di età inferiore ai 5 anni soffrono di grave malnutrizione acuta. </w:t>
      </w:r>
      <w:r w:rsidR="00D121FA" w:rsidRPr="0080428B">
        <w:rPr>
          <w:rStyle w:val="normaltextrun"/>
          <w:rFonts w:asciiTheme="minorHAnsi" w:hAnsiTheme="minorHAnsi" w:cstheme="minorHAnsi"/>
        </w:rPr>
        <w:t>L</w:t>
      </w:r>
      <w:r w:rsidR="004A7EFF" w:rsidRPr="0080428B">
        <w:rPr>
          <w:rStyle w:val="normaltextrun"/>
          <w:rFonts w:asciiTheme="minorHAnsi" w:hAnsiTheme="minorHAnsi" w:cstheme="minorHAnsi"/>
        </w:rPr>
        <w:t>’</w:t>
      </w:r>
      <w:r w:rsidR="00D121FA" w:rsidRPr="0080428B">
        <w:rPr>
          <w:rFonts w:asciiTheme="minorHAnsi" w:hAnsiTheme="minorHAnsi" w:cstheme="minorHAnsi"/>
        </w:rPr>
        <w:t>accesso ai servizi sanitari è una sfida per le persone più povere. La persistente instabilità politica e i conflitti armati hanno reso questa regione particolarmente vulnerabile. Le infrastrutture sanitarie sono state danneggiate o distrutte dai combattimenti, mentre il personale medico è spesso minacciato e costretto a operare in condizioni pericolose.</w:t>
      </w:r>
      <w:r w:rsidR="00D121FA" w:rsidRPr="0080428B">
        <w:rPr>
          <w:rStyle w:val="normaltextrun"/>
          <w:rFonts w:asciiTheme="minorHAnsi" w:hAnsiTheme="minorHAnsi" w:cstheme="minorHAnsi"/>
        </w:rPr>
        <w:t xml:space="preserve"> Nel corso del 2023 sono state attaccate 19 strutture sanitarie e 232 scuole sono state chiuse a causa della violenza (OCHA luglio 2023).</w:t>
      </w:r>
    </w:p>
    <w:p w14:paraId="71278EA7" w14:textId="32EB5EE8" w:rsidR="00AF6C9C" w:rsidRPr="0080428B" w:rsidRDefault="00D121FA" w:rsidP="00D605EA">
      <w:pPr>
        <w:pStyle w:val="paragraph"/>
        <w:spacing w:before="0" w:beforeAutospacing="0" w:after="200" w:afterAutospacing="0"/>
        <w:jc w:val="both"/>
        <w:textAlignment w:val="baseline"/>
        <w:rPr>
          <w:rStyle w:val="eop"/>
          <w:rFonts w:asciiTheme="minorHAnsi" w:hAnsiTheme="minorHAnsi" w:cstheme="minorHAnsi"/>
        </w:rPr>
      </w:pPr>
      <w:r w:rsidRPr="0080428B">
        <w:rPr>
          <w:rFonts w:asciiTheme="minorHAnsi" w:hAnsiTheme="minorHAnsi" w:cstheme="minorHAnsi"/>
        </w:rPr>
        <w:t xml:space="preserve">Inoltre, la povertà estrema limita le risorse delle famiglie, impedendo loro di pagare le cure mediche e i farmaci necessari. Si aggiungono le difficoltà logistiche </w:t>
      </w:r>
      <w:r w:rsidR="004247AC" w:rsidRPr="0080428B">
        <w:rPr>
          <w:rFonts w:asciiTheme="minorHAnsi" w:hAnsiTheme="minorHAnsi" w:cstheme="minorHAnsi"/>
        </w:rPr>
        <w:t>legate</w:t>
      </w:r>
      <w:r w:rsidRPr="0080428B">
        <w:rPr>
          <w:rFonts w:asciiTheme="minorHAnsi" w:hAnsiTheme="minorHAnsi" w:cstheme="minorHAnsi"/>
        </w:rPr>
        <w:t xml:space="preserve"> </w:t>
      </w:r>
      <w:r w:rsidR="004247AC" w:rsidRPr="0080428B">
        <w:rPr>
          <w:rFonts w:asciiTheme="minorHAnsi" w:hAnsiTheme="minorHAnsi" w:cstheme="minorHAnsi"/>
        </w:rPr>
        <w:t>a</w:t>
      </w:r>
      <w:r w:rsidRPr="0080428B">
        <w:rPr>
          <w:rFonts w:asciiTheme="minorHAnsi" w:hAnsiTheme="minorHAnsi" w:cstheme="minorHAnsi"/>
        </w:rPr>
        <w:t xml:space="preserve">lla mancanza di infrastrutture stradali affidabili </w:t>
      </w:r>
      <w:r w:rsidR="004247AC" w:rsidRPr="0080428B">
        <w:rPr>
          <w:rFonts w:asciiTheme="minorHAnsi" w:hAnsiTheme="minorHAnsi" w:cstheme="minorHAnsi"/>
        </w:rPr>
        <w:t>per cui è</w:t>
      </w:r>
      <w:r w:rsidRPr="0080428B">
        <w:rPr>
          <w:rFonts w:asciiTheme="minorHAnsi" w:hAnsiTheme="minorHAnsi" w:cstheme="minorHAnsi"/>
        </w:rPr>
        <w:t xml:space="preserve"> difficile raggiungere le strutture sanitarie, specialmente nelle aree remote.</w:t>
      </w:r>
    </w:p>
    <w:p w14:paraId="2E7F2271" w14:textId="77777777" w:rsidR="00D605EA" w:rsidRPr="0080428B" w:rsidRDefault="00D605EA" w:rsidP="00D605EA">
      <w:pPr>
        <w:pStyle w:val="paragraph"/>
        <w:spacing w:before="0" w:beforeAutospacing="0" w:after="200" w:afterAutospacing="0"/>
        <w:jc w:val="both"/>
        <w:textAlignment w:val="baseline"/>
        <w:rPr>
          <w:rStyle w:val="eop"/>
          <w:rFonts w:asciiTheme="minorHAnsi" w:hAnsiTheme="minorHAnsi" w:cstheme="minorHAnsi"/>
          <w:b/>
          <w:bCs/>
        </w:rPr>
      </w:pPr>
    </w:p>
    <w:p w14:paraId="17B90BF0" w14:textId="2ED54831" w:rsidR="00AF6C9C" w:rsidRPr="0080428B" w:rsidRDefault="00AF6C9C" w:rsidP="00D605EA">
      <w:pPr>
        <w:pStyle w:val="paragraph"/>
        <w:spacing w:before="0" w:beforeAutospacing="0" w:after="200" w:afterAutospacing="0"/>
        <w:jc w:val="both"/>
        <w:textAlignment w:val="baseline"/>
        <w:rPr>
          <w:rStyle w:val="eop"/>
          <w:rFonts w:asciiTheme="minorHAnsi" w:hAnsiTheme="minorHAnsi" w:cstheme="minorHAnsi"/>
          <w:b/>
          <w:bCs/>
        </w:rPr>
      </w:pPr>
      <w:r w:rsidRPr="0080428B">
        <w:rPr>
          <w:rStyle w:val="eop"/>
          <w:rFonts w:asciiTheme="minorHAnsi" w:hAnsiTheme="minorHAnsi" w:cstheme="minorHAnsi"/>
          <w:b/>
          <w:bCs/>
        </w:rPr>
        <w:t xml:space="preserve">Il </w:t>
      </w:r>
      <w:r w:rsidR="004247AC" w:rsidRPr="0080428B">
        <w:rPr>
          <w:rStyle w:val="eop"/>
          <w:rFonts w:asciiTheme="minorHAnsi" w:hAnsiTheme="minorHAnsi" w:cstheme="minorHAnsi"/>
          <w:b/>
          <w:bCs/>
        </w:rPr>
        <w:t>c</w:t>
      </w:r>
      <w:r w:rsidRPr="0080428B">
        <w:rPr>
          <w:rStyle w:val="eop"/>
          <w:rFonts w:asciiTheme="minorHAnsi" w:hAnsiTheme="minorHAnsi" w:cstheme="minorHAnsi"/>
          <w:b/>
          <w:bCs/>
        </w:rPr>
        <w:t xml:space="preserve">entro Don Bosco </w:t>
      </w:r>
      <w:proofErr w:type="spellStart"/>
      <w:r w:rsidRPr="0080428B">
        <w:rPr>
          <w:rStyle w:val="eop"/>
          <w:rFonts w:asciiTheme="minorHAnsi" w:hAnsiTheme="minorHAnsi" w:cstheme="minorHAnsi"/>
          <w:b/>
          <w:bCs/>
        </w:rPr>
        <w:t>Ngangi</w:t>
      </w:r>
      <w:proofErr w:type="spellEnd"/>
      <w:r w:rsidRPr="0080428B">
        <w:rPr>
          <w:rStyle w:val="eop"/>
          <w:rFonts w:asciiTheme="minorHAnsi" w:hAnsiTheme="minorHAnsi" w:cstheme="minorHAnsi"/>
          <w:b/>
          <w:bCs/>
        </w:rPr>
        <w:t xml:space="preserve"> di Goma</w:t>
      </w:r>
    </w:p>
    <w:p w14:paraId="410FE72C" w14:textId="3CA9F87E" w:rsidR="00FE2A61" w:rsidRPr="0080428B" w:rsidRDefault="00FE2A61" w:rsidP="00D605EA">
      <w:pPr>
        <w:pStyle w:val="paragraph"/>
        <w:spacing w:before="0" w:beforeAutospacing="0" w:after="200" w:afterAutospacing="0"/>
        <w:jc w:val="both"/>
        <w:textAlignment w:val="baseline"/>
        <w:rPr>
          <w:rStyle w:val="eop"/>
          <w:rFonts w:asciiTheme="minorHAnsi" w:hAnsiTheme="minorHAnsi" w:cstheme="minorHAnsi"/>
        </w:rPr>
      </w:pPr>
      <w:r w:rsidRPr="0080428B">
        <w:rPr>
          <w:rFonts w:asciiTheme="minorHAnsi" w:hAnsiTheme="minorHAnsi" w:cstheme="minorHAnsi"/>
          <w:noProof/>
          <w:lang w:val="fr-FR" w:eastAsia="fr-FR"/>
        </w:rPr>
        <w:drawing>
          <wp:inline distT="0" distB="0" distL="0" distR="0" wp14:anchorId="5C3C8DFA" wp14:editId="55B17487">
            <wp:extent cx="2663820" cy="1498294"/>
            <wp:effectExtent l="0" t="0" r="3810" b="6985"/>
            <wp:docPr id="2054819494" name="Immagine 4" descr="Immagine che contiene aria aperta, erba, persona,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19494" name="Immagine 4" descr="Immagine che contiene aria aperta, erba, persona, vestiti&#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5955" cy="1510744"/>
                    </a:xfrm>
                    <a:prstGeom prst="rect">
                      <a:avLst/>
                    </a:prstGeom>
                  </pic:spPr>
                </pic:pic>
              </a:graphicData>
            </a:graphic>
          </wp:inline>
        </w:drawing>
      </w:r>
      <w:r w:rsidRPr="0080428B">
        <w:rPr>
          <w:rStyle w:val="eop"/>
          <w:rFonts w:asciiTheme="minorHAnsi" w:hAnsiTheme="minorHAnsi" w:cstheme="minorHAnsi"/>
        </w:rPr>
        <w:t xml:space="preserve">       </w:t>
      </w:r>
      <w:r w:rsidRPr="0080428B">
        <w:rPr>
          <w:rFonts w:asciiTheme="minorHAnsi" w:hAnsiTheme="minorHAnsi" w:cstheme="minorHAnsi"/>
          <w:noProof/>
          <w:lang w:val="fr-FR" w:eastAsia="fr-FR"/>
        </w:rPr>
        <w:drawing>
          <wp:inline distT="0" distB="0" distL="0" distR="0" wp14:anchorId="5FAECFA4" wp14:editId="6A8043AF">
            <wp:extent cx="2633031" cy="1480977"/>
            <wp:effectExtent l="0" t="0" r="0" b="5080"/>
            <wp:docPr id="2119649009" name="Immagine 5" descr="Immagine che contiene persona, Viso umano, interno, m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49009" name="Immagine 5" descr="Immagine che contiene persona, Viso umano, interno, muro&#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0556" cy="1490834"/>
                    </a:xfrm>
                    <a:prstGeom prst="rect">
                      <a:avLst/>
                    </a:prstGeom>
                  </pic:spPr>
                </pic:pic>
              </a:graphicData>
            </a:graphic>
          </wp:inline>
        </w:drawing>
      </w:r>
    </w:p>
    <w:p w14:paraId="4ED18257" w14:textId="77777777" w:rsidR="00FE2A61" w:rsidRPr="0080428B" w:rsidRDefault="00FE2A61" w:rsidP="00D605EA">
      <w:pPr>
        <w:pStyle w:val="paragraph"/>
        <w:spacing w:before="0" w:beforeAutospacing="0" w:after="200" w:afterAutospacing="0"/>
        <w:jc w:val="both"/>
        <w:textAlignment w:val="baseline"/>
        <w:rPr>
          <w:rStyle w:val="eop"/>
          <w:rFonts w:asciiTheme="minorHAnsi" w:hAnsiTheme="minorHAnsi" w:cstheme="minorHAnsi"/>
        </w:rPr>
      </w:pPr>
    </w:p>
    <w:p w14:paraId="571282B5" w14:textId="75979B10" w:rsidR="00FE2A61" w:rsidRPr="0080428B" w:rsidRDefault="00FE2A61" w:rsidP="00D605EA">
      <w:pPr>
        <w:pStyle w:val="paragraph"/>
        <w:spacing w:before="0" w:beforeAutospacing="0" w:after="200" w:afterAutospacing="0"/>
        <w:jc w:val="both"/>
        <w:textAlignment w:val="baseline"/>
        <w:rPr>
          <w:rStyle w:val="eop"/>
          <w:rFonts w:asciiTheme="minorHAnsi" w:hAnsiTheme="minorHAnsi" w:cstheme="minorHAnsi"/>
        </w:rPr>
      </w:pPr>
      <w:r w:rsidRPr="0080428B">
        <w:rPr>
          <w:rFonts w:asciiTheme="minorHAnsi" w:hAnsiTheme="minorHAnsi" w:cstheme="minorHAnsi"/>
          <w:noProof/>
          <w:lang w:val="fr-FR" w:eastAsia="fr-FR"/>
        </w:rPr>
        <w:drawing>
          <wp:inline distT="0" distB="0" distL="0" distR="0" wp14:anchorId="772E11A1" wp14:editId="3EA5677F">
            <wp:extent cx="2710150" cy="1524353"/>
            <wp:effectExtent l="0" t="0" r="0" b="0"/>
            <wp:docPr id="314698894" name="Immagine 6" descr="Immagine che contiene aria aperta, terreno, vestiti,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98894" name="Immagine 6" descr="Immagine che contiene aria aperta, terreno, vestiti, persona&#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6796" cy="1539340"/>
                    </a:xfrm>
                    <a:prstGeom prst="rect">
                      <a:avLst/>
                    </a:prstGeom>
                  </pic:spPr>
                </pic:pic>
              </a:graphicData>
            </a:graphic>
          </wp:inline>
        </w:drawing>
      </w:r>
      <w:r w:rsidRPr="0080428B">
        <w:rPr>
          <w:rStyle w:val="eop"/>
          <w:rFonts w:asciiTheme="minorHAnsi" w:hAnsiTheme="minorHAnsi" w:cstheme="minorHAnsi"/>
        </w:rPr>
        <w:t xml:space="preserve">         </w:t>
      </w:r>
      <w:r w:rsidR="008757FE" w:rsidRPr="0080428B">
        <w:rPr>
          <w:rFonts w:asciiTheme="minorHAnsi" w:hAnsiTheme="minorHAnsi" w:cstheme="minorHAnsi"/>
          <w:noProof/>
          <w:lang w:val="fr-FR" w:eastAsia="fr-FR"/>
        </w:rPr>
        <w:drawing>
          <wp:inline distT="0" distB="0" distL="0" distR="0" wp14:anchorId="5424A62E" wp14:editId="2C7C7BC8">
            <wp:extent cx="2633032" cy="1480978"/>
            <wp:effectExtent l="0" t="0" r="0" b="5080"/>
            <wp:docPr id="1001043253" name="Immagine 8" descr="Immagine che contiene aria aperta, vestiti, terreno, ci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3253" name="Immagine 8" descr="Immagine che contiene aria aperta, vestiti, terreno, cielo&#10;&#10;Descrizione generat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0880" cy="1491017"/>
                    </a:xfrm>
                    <a:prstGeom prst="rect">
                      <a:avLst/>
                    </a:prstGeom>
                  </pic:spPr>
                </pic:pic>
              </a:graphicData>
            </a:graphic>
          </wp:inline>
        </w:drawing>
      </w:r>
    </w:p>
    <w:p w14:paraId="3860A01D" w14:textId="05C77B29" w:rsidR="000F71B2" w:rsidRPr="0080428B" w:rsidRDefault="00FE2A61" w:rsidP="00D605EA">
      <w:pPr>
        <w:pStyle w:val="paragraph"/>
        <w:spacing w:before="0" w:beforeAutospacing="0" w:after="200" w:afterAutospacing="0"/>
        <w:jc w:val="both"/>
        <w:textAlignment w:val="baseline"/>
        <w:rPr>
          <w:rFonts w:asciiTheme="minorHAnsi" w:hAnsiTheme="minorHAnsi" w:cstheme="minorHAnsi"/>
        </w:rPr>
      </w:pPr>
      <w:r w:rsidRPr="0080428B">
        <w:rPr>
          <w:rFonts w:asciiTheme="minorHAnsi" w:hAnsiTheme="minorHAnsi" w:cstheme="minorHAnsi"/>
        </w:rPr>
        <w:lastRenderedPageBreak/>
        <w:t xml:space="preserve">Il centro Don Bosco </w:t>
      </w:r>
      <w:proofErr w:type="spellStart"/>
      <w:r w:rsidRPr="0080428B">
        <w:rPr>
          <w:rFonts w:asciiTheme="minorHAnsi" w:hAnsiTheme="minorHAnsi" w:cstheme="minorHAnsi"/>
        </w:rPr>
        <w:t>Ngangi</w:t>
      </w:r>
      <w:proofErr w:type="spellEnd"/>
      <w:r w:rsidRPr="0080428B">
        <w:rPr>
          <w:rFonts w:asciiTheme="minorHAnsi" w:hAnsiTheme="minorHAnsi" w:cstheme="minorHAnsi"/>
        </w:rPr>
        <w:t xml:space="preserve"> si trova a Goma, nella parte orientale della Repubblica Democratica del Congo, lungo il confine con il Ruanda. È stato fondato nel 1988. È iniziato come un semplice campo sportivo, ma si è presto ampliato per fornire istruzione e alloggio per bambini e giovani. Nel 1992, mentre le tensioni etniche si acuivano in Ruanda e nelle aree circostanti,</w:t>
      </w:r>
      <w:r w:rsidR="005F1635" w:rsidRPr="0080428B">
        <w:rPr>
          <w:rFonts w:asciiTheme="minorHAnsi" w:hAnsiTheme="minorHAnsi" w:cstheme="minorHAnsi"/>
        </w:rPr>
        <w:t xml:space="preserve"> il</w:t>
      </w:r>
      <w:r w:rsidRPr="0080428B">
        <w:rPr>
          <w:rFonts w:asciiTheme="minorHAnsi" w:hAnsiTheme="minorHAnsi" w:cstheme="minorHAnsi"/>
        </w:rPr>
        <w:t xml:space="preserve"> Don Bosco </w:t>
      </w:r>
      <w:proofErr w:type="spellStart"/>
      <w:r w:rsidRPr="0080428B">
        <w:rPr>
          <w:rFonts w:asciiTheme="minorHAnsi" w:hAnsiTheme="minorHAnsi" w:cstheme="minorHAnsi"/>
        </w:rPr>
        <w:t>Ngangi</w:t>
      </w:r>
      <w:proofErr w:type="spellEnd"/>
      <w:r w:rsidRPr="0080428B">
        <w:rPr>
          <w:rFonts w:asciiTheme="minorHAnsi" w:hAnsiTheme="minorHAnsi" w:cstheme="minorHAnsi"/>
        </w:rPr>
        <w:t xml:space="preserve"> ha ridefinito la sua missione salesiana di assistenza ai bambini e ha iniziato ad accogliere e prendersi cura di rifugiati e persone sfollate di tutte le età. Oggi, mentre la guerra, i massacri di massa, le violenze sessuali e altre atrocità dominano l</w:t>
      </w:r>
      <w:r w:rsidR="004A7EFF" w:rsidRPr="0080428B">
        <w:rPr>
          <w:rFonts w:asciiTheme="minorHAnsi" w:hAnsiTheme="minorHAnsi" w:cstheme="minorHAnsi"/>
        </w:rPr>
        <w:t>’</w:t>
      </w:r>
      <w:r w:rsidRPr="0080428B">
        <w:rPr>
          <w:rFonts w:asciiTheme="minorHAnsi" w:hAnsiTheme="minorHAnsi" w:cstheme="minorHAnsi"/>
        </w:rPr>
        <w:t xml:space="preserve">area, </w:t>
      </w:r>
      <w:r w:rsidR="002F0A2A" w:rsidRPr="0080428B">
        <w:rPr>
          <w:rFonts w:asciiTheme="minorHAnsi" w:hAnsiTheme="minorHAnsi" w:cstheme="minorHAnsi"/>
        </w:rPr>
        <w:t xml:space="preserve">il </w:t>
      </w:r>
      <w:r w:rsidRPr="0080428B">
        <w:rPr>
          <w:rFonts w:asciiTheme="minorHAnsi" w:hAnsiTheme="minorHAnsi" w:cstheme="minorHAnsi"/>
        </w:rPr>
        <w:t xml:space="preserve">Don Bosco </w:t>
      </w:r>
      <w:proofErr w:type="spellStart"/>
      <w:r w:rsidRPr="0080428B">
        <w:rPr>
          <w:rFonts w:asciiTheme="minorHAnsi" w:hAnsiTheme="minorHAnsi" w:cstheme="minorHAnsi"/>
        </w:rPr>
        <w:t>Ngangi</w:t>
      </w:r>
      <w:proofErr w:type="spellEnd"/>
      <w:r w:rsidRPr="0080428B">
        <w:rPr>
          <w:rFonts w:asciiTheme="minorHAnsi" w:hAnsiTheme="minorHAnsi" w:cstheme="minorHAnsi"/>
        </w:rPr>
        <w:t xml:space="preserve"> funge da rifugio per i poveri e i sofferenti. </w:t>
      </w:r>
      <w:r w:rsidR="00D121FA" w:rsidRPr="0080428B">
        <w:rPr>
          <w:rFonts w:asciiTheme="minorHAnsi" w:hAnsiTheme="minorHAnsi" w:cstheme="minorHAnsi"/>
        </w:rPr>
        <w:t>Il complesso di dieci acri è posizionato all</w:t>
      </w:r>
      <w:r w:rsidR="004A7EFF" w:rsidRPr="0080428B">
        <w:rPr>
          <w:rFonts w:asciiTheme="minorHAnsi" w:hAnsiTheme="minorHAnsi" w:cstheme="minorHAnsi"/>
        </w:rPr>
        <w:t>’</w:t>
      </w:r>
      <w:r w:rsidR="00D121FA" w:rsidRPr="0080428B">
        <w:rPr>
          <w:rFonts w:asciiTheme="minorHAnsi" w:hAnsiTheme="minorHAnsi" w:cstheme="minorHAnsi"/>
        </w:rPr>
        <w:t>ingresso della città di Goma e</w:t>
      </w:r>
      <w:r w:rsidRPr="0080428B">
        <w:rPr>
          <w:rFonts w:asciiTheme="minorHAnsi" w:hAnsiTheme="minorHAnsi" w:cstheme="minorHAnsi"/>
        </w:rPr>
        <w:t xml:space="preserve"> ha la capacità di ospitare migliaia di persone in tempi di crisi nella regione.</w:t>
      </w:r>
      <w:r w:rsidR="002F0A2A" w:rsidRPr="0080428B">
        <w:rPr>
          <w:rFonts w:asciiTheme="minorHAnsi" w:hAnsiTheme="minorHAnsi" w:cstheme="minorHAnsi"/>
        </w:rPr>
        <w:t xml:space="preserve"> Dal mese di novembre 2022, più di 28.000 </w:t>
      </w:r>
      <w:r w:rsidR="008757FE" w:rsidRPr="0080428B">
        <w:rPr>
          <w:rFonts w:asciiTheme="minorHAnsi" w:hAnsiTheme="minorHAnsi" w:cstheme="minorHAnsi"/>
        </w:rPr>
        <w:t xml:space="preserve">persone in cerca di rifugio </w:t>
      </w:r>
      <w:r w:rsidR="00E67182" w:rsidRPr="0080428B">
        <w:rPr>
          <w:rFonts w:asciiTheme="minorHAnsi" w:hAnsiTheme="minorHAnsi" w:cstheme="minorHAnsi"/>
        </w:rPr>
        <w:t>dagli scontri tra esercito nazionale e ribelli</w:t>
      </w:r>
      <w:r w:rsidR="008757FE" w:rsidRPr="0080428B">
        <w:rPr>
          <w:rFonts w:asciiTheme="minorHAnsi" w:hAnsiTheme="minorHAnsi" w:cstheme="minorHAnsi"/>
        </w:rPr>
        <w:t xml:space="preserve"> sono arrivate a</w:t>
      </w:r>
      <w:r w:rsidR="002F0A2A" w:rsidRPr="0080428B">
        <w:rPr>
          <w:rFonts w:asciiTheme="minorHAnsi" w:hAnsiTheme="minorHAnsi" w:cstheme="minorHAnsi"/>
        </w:rPr>
        <w:t>l</w:t>
      </w:r>
      <w:r w:rsidR="008757FE" w:rsidRPr="0080428B">
        <w:rPr>
          <w:rFonts w:asciiTheme="minorHAnsi" w:hAnsiTheme="minorHAnsi" w:cstheme="minorHAnsi"/>
        </w:rPr>
        <w:t xml:space="preserve"> Don Bosco </w:t>
      </w:r>
      <w:proofErr w:type="spellStart"/>
      <w:r w:rsidR="008757FE" w:rsidRPr="0080428B">
        <w:rPr>
          <w:rFonts w:asciiTheme="minorHAnsi" w:hAnsiTheme="minorHAnsi" w:cstheme="minorHAnsi"/>
        </w:rPr>
        <w:t>Ngangi</w:t>
      </w:r>
      <w:proofErr w:type="spellEnd"/>
      <w:r w:rsidR="004A7EFF" w:rsidRPr="0080428B">
        <w:rPr>
          <w:rFonts w:asciiTheme="minorHAnsi" w:hAnsiTheme="minorHAnsi" w:cstheme="minorHAnsi"/>
        </w:rPr>
        <w:t>.</w:t>
      </w:r>
    </w:p>
    <w:p w14:paraId="0C694F3B" w14:textId="5F33C798" w:rsidR="008757FE" w:rsidRPr="0080428B" w:rsidRDefault="008757FE" w:rsidP="00D605EA">
      <w:pPr>
        <w:pStyle w:val="paragraph"/>
        <w:spacing w:before="0" w:beforeAutospacing="0" w:after="200" w:afterAutospacing="0"/>
        <w:jc w:val="both"/>
        <w:textAlignment w:val="baseline"/>
        <w:rPr>
          <w:rFonts w:asciiTheme="minorHAnsi" w:hAnsiTheme="minorHAnsi" w:cstheme="minorHAnsi"/>
        </w:rPr>
      </w:pPr>
      <w:r w:rsidRPr="0080428B">
        <w:rPr>
          <w:rFonts w:asciiTheme="minorHAnsi" w:hAnsiTheme="minorHAnsi" w:cstheme="minorHAnsi"/>
        </w:rPr>
        <w:t xml:space="preserve">Ogni giorno oltre 3.500 bambini e 1.500 rifugiati ricevono rifugio, istruzione, assistenza medica e un supporto nutrizionale. Il centro comprende anche una clinica medica che offre servizi ambulatoriali e </w:t>
      </w:r>
      <w:r w:rsidR="002F0A2A" w:rsidRPr="0080428B">
        <w:rPr>
          <w:rFonts w:asciiTheme="minorHAnsi" w:hAnsiTheme="minorHAnsi" w:cstheme="minorHAnsi"/>
        </w:rPr>
        <w:t xml:space="preserve">in casi gravi ricovero, </w:t>
      </w:r>
      <w:r w:rsidR="00DF4C85" w:rsidRPr="0080428B">
        <w:rPr>
          <w:rFonts w:asciiTheme="minorHAnsi" w:hAnsiTheme="minorHAnsi" w:cstheme="minorHAnsi"/>
        </w:rPr>
        <w:t>per</w:t>
      </w:r>
      <w:r w:rsidR="002F0A2A" w:rsidRPr="0080428B">
        <w:rPr>
          <w:rFonts w:asciiTheme="minorHAnsi" w:hAnsiTheme="minorHAnsi" w:cstheme="minorHAnsi"/>
        </w:rPr>
        <w:t xml:space="preserve"> malattie come malaria, malattie respiratorie, febbri </w:t>
      </w:r>
      <w:r w:rsidR="004F4266" w:rsidRPr="0080428B">
        <w:rPr>
          <w:rFonts w:asciiTheme="minorHAnsi" w:hAnsiTheme="minorHAnsi" w:cstheme="minorHAnsi"/>
        </w:rPr>
        <w:t>tifoidi</w:t>
      </w:r>
      <w:r w:rsidR="002F0A2A" w:rsidRPr="0080428B">
        <w:rPr>
          <w:rFonts w:asciiTheme="minorHAnsi" w:hAnsiTheme="minorHAnsi" w:cstheme="minorHAnsi"/>
        </w:rPr>
        <w:t>, tub</w:t>
      </w:r>
      <w:r w:rsidR="008833DE" w:rsidRPr="0080428B">
        <w:rPr>
          <w:rFonts w:asciiTheme="minorHAnsi" w:hAnsiTheme="minorHAnsi" w:cstheme="minorHAnsi"/>
        </w:rPr>
        <w:t>ercolosi,</w:t>
      </w:r>
      <w:r w:rsidR="002F0A2A" w:rsidRPr="0080428B">
        <w:rPr>
          <w:rFonts w:asciiTheme="minorHAnsi" w:hAnsiTheme="minorHAnsi" w:cstheme="minorHAnsi"/>
        </w:rPr>
        <w:t xml:space="preserve"> HIV</w:t>
      </w:r>
      <w:r w:rsidR="00DF4C85" w:rsidRPr="0080428B">
        <w:rPr>
          <w:rFonts w:asciiTheme="minorHAnsi" w:hAnsiTheme="minorHAnsi" w:cstheme="minorHAnsi"/>
        </w:rPr>
        <w:t xml:space="preserve"> positivi</w:t>
      </w:r>
      <w:r w:rsidR="008833DE" w:rsidRPr="0080428B">
        <w:rPr>
          <w:rFonts w:asciiTheme="minorHAnsi" w:hAnsiTheme="minorHAnsi" w:cstheme="minorHAnsi"/>
        </w:rPr>
        <w:t>, forme varie di epilessia, dermatiti e forme diverse di parassitosi e verminosi</w:t>
      </w:r>
      <w:r w:rsidR="002F0A2A" w:rsidRPr="0080428B">
        <w:rPr>
          <w:rFonts w:asciiTheme="minorHAnsi" w:hAnsiTheme="minorHAnsi" w:cstheme="minorHAnsi"/>
        </w:rPr>
        <w:t>. Con un medico e tre</w:t>
      </w:r>
      <w:r w:rsidRPr="0080428B">
        <w:rPr>
          <w:rFonts w:asciiTheme="minorHAnsi" w:hAnsiTheme="minorHAnsi" w:cstheme="minorHAnsi"/>
        </w:rPr>
        <w:t xml:space="preserve"> infermieri in servizio, la clinica tratta una serie complessa di malattie</w:t>
      </w:r>
      <w:r w:rsidR="008833DE" w:rsidRPr="0080428B">
        <w:rPr>
          <w:rFonts w:asciiTheme="minorHAnsi" w:hAnsiTheme="minorHAnsi" w:cstheme="minorHAnsi"/>
        </w:rPr>
        <w:t xml:space="preserve"> e lesioni anche molto gravi</w:t>
      </w:r>
      <w:r w:rsidRPr="0080428B">
        <w:rPr>
          <w:rFonts w:asciiTheme="minorHAnsi" w:hAnsiTheme="minorHAnsi" w:cstheme="minorHAnsi"/>
        </w:rPr>
        <w:t xml:space="preserve">, spesso con risorse e attrezzature mediche limitate. </w:t>
      </w:r>
      <w:r w:rsidR="00DF4C85" w:rsidRPr="0080428B">
        <w:rPr>
          <w:rFonts w:asciiTheme="minorHAnsi" w:hAnsiTheme="minorHAnsi" w:cstheme="minorHAnsi"/>
        </w:rPr>
        <w:t>I</w:t>
      </w:r>
      <w:r w:rsidR="008833DE" w:rsidRPr="0080428B">
        <w:rPr>
          <w:rFonts w:asciiTheme="minorHAnsi" w:hAnsiTheme="minorHAnsi" w:cstheme="minorHAnsi"/>
        </w:rPr>
        <w:t>n periodi di crisi</w:t>
      </w:r>
      <w:r w:rsidR="00DF4C85" w:rsidRPr="0080428B">
        <w:rPr>
          <w:rFonts w:asciiTheme="minorHAnsi" w:hAnsiTheme="minorHAnsi" w:cstheme="minorHAnsi"/>
        </w:rPr>
        <w:t>,</w:t>
      </w:r>
      <w:r w:rsidR="008833DE" w:rsidRPr="0080428B">
        <w:rPr>
          <w:rFonts w:asciiTheme="minorHAnsi" w:hAnsiTheme="minorHAnsi" w:cstheme="minorHAnsi"/>
        </w:rPr>
        <w:t xml:space="preserve"> </w:t>
      </w:r>
      <w:r w:rsidR="00DF4C85" w:rsidRPr="0080428B">
        <w:rPr>
          <w:rFonts w:asciiTheme="minorHAnsi" w:hAnsiTheme="minorHAnsi" w:cstheme="minorHAnsi"/>
        </w:rPr>
        <w:t xml:space="preserve">legati </w:t>
      </w:r>
      <w:r w:rsidR="004F4266" w:rsidRPr="0080428B">
        <w:rPr>
          <w:rFonts w:asciiTheme="minorHAnsi" w:hAnsiTheme="minorHAnsi" w:cstheme="minorHAnsi"/>
        </w:rPr>
        <w:t>soprattutto</w:t>
      </w:r>
      <w:r w:rsidR="008833DE" w:rsidRPr="0080428B">
        <w:rPr>
          <w:rFonts w:asciiTheme="minorHAnsi" w:hAnsiTheme="minorHAnsi" w:cstheme="minorHAnsi"/>
        </w:rPr>
        <w:t xml:space="preserve"> a</w:t>
      </w:r>
      <w:r w:rsidR="00DF4C85" w:rsidRPr="0080428B">
        <w:rPr>
          <w:rFonts w:asciiTheme="minorHAnsi" w:hAnsiTheme="minorHAnsi" w:cstheme="minorHAnsi"/>
        </w:rPr>
        <w:t xml:space="preserve">lla presenza di </w:t>
      </w:r>
      <w:r w:rsidR="008833DE" w:rsidRPr="0080428B">
        <w:rPr>
          <w:rFonts w:asciiTheme="minorHAnsi" w:hAnsiTheme="minorHAnsi" w:cstheme="minorHAnsi"/>
        </w:rPr>
        <w:t xml:space="preserve">sfollati </w:t>
      </w:r>
      <w:r w:rsidR="004F4266" w:rsidRPr="0080428B">
        <w:rPr>
          <w:rFonts w:asciiTheme="minorHAnsi" w:hAnsiTheme="minorHAnsi" w:cstheme="minorHAnsi"/>
        </w:rPr>
        <w:t>interni</w:t>
      </w:r>
      <w:r w:rsidR="00DF4C85" w:rsidRPr="0080428B">
        <w:rPr>
          <w:rFonts w:asciiTheme="minorHAnsi" w:hAnsiTheme="minorHAnsi" w:cstheme="minorHAnsi"/>
        </w:rPr>
        <w:t xml:space="preserve"> nel centro,</w:t>
      </w:r>
      <w:r w:rsidR="004F4266" w:rsidRPr="0080428B">
        <w:rPr>
          <w:rFonts w:asciiTheme="minorHAnsi" w:hAnsiTheme="minorHAnsi" w:cstheme="minorHAnsi"/>
        </w:rPr>
        <w:t xml:space="preserve"> </w:t>
      </w:r>
      <w:r w:rsidR="00DF4C85" w:rsidRPr="0080428B">
        <w:rPr>
          <w:rFonts w:asciiTheme="minorHAnsi" w:hAnsiTheme="minorHAnsi" w:cstheme="minorHAnsi"/>
        </w:rPr>
        <w:t>la clinica attiva</w:t>
      </w:r>
      <w:r w:rsidR="008833DE" w:rsidRPr="0080428B">
        <w:rPr>
          <w:rFonts w:asciiTheme="minorHAnsi" w:hAnsiTheme="minorHAnsi" w:cstheme="minorHAnsi"/>
        </w:rPr>
        <w:t xml:space="preserve"> </w:t>
      </w:r>
      <w:r w:rsidRPr="0080428B">
        <w:rPr>
          <w:rFonts w:asciiTheme="minorHAnsi" w:hAnsiTheme="minorHAnsi" w:cstheme="minorHAnsi"/>
        </w:rPr>
        <w:t xml:space="preserve">anche di un centro </w:t>
      </w:r>
      <w:r w:rsidR="002F0A2A" w:rsidRPr="0080428B">
        <w:rPr>
          <w:rFonts w:asciiTheme="minorHAnsi" w:hAnsiTheme="minorHAnsi" w:cstheme="minorHAnsi"/>
        </w:rPr>
        <w:t>nutrizionale</w:t>
      </w:r>
      <w:r w:rsidR="008833DE" w:rsidRPr="0080428B">
        <w:rPr>
          <w:rFonts w:asciiTheme="minorHAnsi" w:hAnsiTheme="minorHAnsi" w:cstheme="minorHAnsi"/>
        </w:rPr>
        <w:t xml:space="preserve"> per bambini che presentano segni di malnutrizione</w:t>
      </w:r>
      <w:r w:rsidRPr="0080428B">
        <w:rPr>
          <w:rFonts w:asciiTheme="minorHAnsi" w:hAnsiTheme="minorHAnsi" w:cstheme="minorHAnsi"/>
        </w:rPr>
        <w:t xml:space="preserve">. </w:t>
      </w:r>
      <w:r w:rsidR="008833DE" w:rsidRPr="0080428B">
        <w:rPr>
          <w:rFonts w:asciiTheme="minorHAnsi" w:hAnsiTheme="minorHAnsi" w:cstheme="minorHAnsi"/>
        </w:rPr>
        <w:t xml:space="preserve">Nel corso degli anni, la clinica medica ha offerto servizi </w:t>
      </w:r>
      <w:r w:rsidR="00DF4C85" w:rsidRPr="0080428B">
        <w:rPr>
          <w:rFonts w:asciiTheme="minorHAnsi" w:hAnsiTheme="minorHAnsi" w:cstheme="minorHAnsi"/>
        </w:rPr>
        <w:t xml:space="preserve">e assistenza </w:t>
      </w:r>
      <w:r w:rsidR="008833DE" w:rsidRPr="0080428B">
        <w:rPr>
          <w:rFonts w:asciiTheme="minorHAnsi" w:hAnsiTheme="minorHAnsi" w:cstheme="minorHAnsi"/>
        </w:rPr>
        <w:t>alla popolazione</w:t>
      </w:r>
      <w:r w:rsidR="00DF4C85" w:rsidRPr="0080428B">
        <w:rPr>
          <w:rFonts w:asciiTheme="minorHAnsi" w:hAnsiTheme="minorHAnsi" w:cstheme="minorHAnsi"/>
        </w:rPr>
        <w:t xml:space="preserve"> al suo meglio,</w:t>
      </w:r>
      <w:r w:rsidR="008833DE" w:rsidRPr="0080428B">
        <w:rPr>
          <w:rFonts w:asciiTheme="minorHAnsi" w:hAnsiTheme="minorHAnsi" w:cstheme="minorHAnsi"/>
        </w:rPr>
        <w:t xml:space="preserve"> affrontando </w:t>
      </w:r>
      <w:r w:rsidR="00DF4C85" w:rsidRPr="0080428B">
        <w:rPr>
          <w:rFonts w:asciiTheme="minorHAnsi" w:hAnsiTheme="minorHAnsi" w:cstheme="minorHAnsi"/>
        </w:rPr>
        <w:t xml:space="preserve">anche nuove </w:t>
      </w:r>
      <w:r w:rsidR="008833DE" w:rsidRPr="0080428B">
        <w:rPr>
          <w:rFonts w:asciiTheme="minorHAnsi" w:hAnsiTheme="minorHAnsi" w:cstheme="minorHAnsi"/>
        </w:rPr>
        <w:t xml:space="preserve">sfide </w:t>
      </w:r>
      <w:r w:rsidR="00DF4C85" w:rsidRPr="0080428B">
        <w:rPr>
          <w:rFonts w:asciiTheme="minorHAnsi" w:hAnsiTheme="minorHAnsi" w:cstheme="minorHAnsi"/>
        </w:rPr>
        <w:t>con i pochi mezzi a disposizione</w:t>
      </w:r>
      <w:r w:rsidRPr="0080428B">
        <w:rPr>
          <w:rFonts w:asciiTheme="minorHAnsi" w:hAnsiTheme="minorHAnsi" w:cstheme="minorHAnsi"/>
        </w:rPr>
        <w:t>.</w:t>
      </w:r>
    </w:p>
    <w:p w14:paraId="003BE230" w14:textId="4A0940EF" w:rsidR="004D7D25" w:rsidRPr="0080428B" w:rsidRDefault="00A050A4" w:rsidP="00D605EA">
      <w:pPr>
        <w:spacing w:line="240" w:lineRule="auto"/>
        <w:jc w:val="both"/>
        <w:rPr>
          <w:rFonts w:eastAsia="Times New Roman" w:cstheme="minorHAnsi"/>
          <w:b/>
          <w:color w:val="4C7028"/>
          <w:sz w:val="24"/>
          <w:szCs w:val="24"/>
          <w:lang w:eastAsia="it-IT"/>
        </w:rPr>
      </w:pPr>
      <w:r w:rsidRPr="0080428B">
        <w:rPr>
          <w:rFonts w:eastAsia="Times New Roman" w:cstheme="minorHAnsi"/>
          <w:b/>
          <w:color w:val="4C7028"/>
          <w:sz w:val="24"/>
          <w:szCs w:val="24"/>
          <w:lang w:eastAsia="it-IT"/>
        </w:rPr>
        <w:t>Obiettiv</w:t>
      </w:r>
      <w:r w:rsidR="00AF6C9C" w:rsidRPr="0080428B">
        <w:rPr>
          <w:rFonts w:eastAsia="Times New Roman" w:cstheme="minorHAnsi"/>
          <w:b/>
          <w:color w:val="4C7028"/>
          <w:sz w:val="24"/>
          <w:szCs w:val="24"/>
          <w:lang w:eastAsia="it-IT"/>
        </w:rPr>
        <w:t>i</w:t>
      </w:r>
    </w:p>
    <w:p w14:paraId="6C61E403" w14:textId="2A918318" w:rsidR="000F71B2" w:rsidRPr="0080428B" w:rsidRDefault="00AF6C9C" w:rsidP="00D605EA">
      <w:pPr>
        <w:spacing w:line="240" w:lineRule="auto"/>
        <w:jc w:val="both"/>
        <w:rPr>
          <w:rFonts w:eastAsia="Times New Roman" w:cstheme="minorHAnsi"/>
          <w:bCs/>
          <w:sz w:val="24"/>
          <w:szCs w:val="24"/>
          <w:lang w:eastAsia="it-IT"/>
        </w:rPr>
      </w:pPr>
      <w:r w:rsidRPr="0080428B">
        <w:rPr>
          <w:rFonts w:eastAsia="Times New Roman" w:cstheme="minorHAnsi"/>
          <w:bCs/>
          <w:sz w:val="24"/>
          <w:szCs w:val="24"/>
          <w:lang w:eastAsia="it-IT"/>
        </w:rPr>
        <w:t xml:space="preserve">Contribuire al </w:t>
      </w:r>
      <w:r w:rsidR="00E67182" w:rsidRPr="0080428B">
        <w:rPr>
          <w:rFonts w:eastAsia="Times New Roman" w:cstheme="minorHAnsi"/>
          <w:bCs/>
          <w:sz w:val="24"/>
          <w:szCs w:val="24"/>
          <w:lang w:eastAsia="it-IT"/>
        </w:rPr>
        <w:t xml:space="preserve">miglioramento delle condizioni di salute </w:t>
      </w:r>
      <w:r w:rsidRPr="0080428B">
        <w:rPr>
          <w:rFonts w:eastAsia="Times New Roman" w:cstheme="minorHAnsi"/>
          <w:bCs/>
          <w:sz w:val="24"/>
          <w:szCs w:val="24"/>
          <w:lang w:eastAsia="it-IT"/>
        </w:rPr>
        <w:t xml:space="preserve">della popolazione di Goma attraverso il </w:t>
      </w:r>
      <w:r w:rsidR="008757FE" w:rsidRPr="0080428B">
        <w:rPr>
          <w:rFonts w:eastAsia="Times New Roman" w:cstheme="minorHAnsi"/>
          <w:bCs/>
          <w:sz w:val="24"/>
          <w:szCs w:val="24"/>
          <w:lang w:eastAsia="it-IT"/>
        </w:rPr>
        <w:t>rafforzamento del</w:t>
      </w:r>
      <w:r w:rsidRPr="0080428B">
        <w:rPr>
          <w:rFonts w:eastAsia="Times New Roman" w:cstheme="minorHAnsi"/>
          <w:bCs/>
          <w:sz w:val="24"/>
          <w:szCs w:val="24"/>
          <w:lang w:eastAsia="it-IT"/>
        </w:rPr>
        <w:t xml:space="preserve"> dispensario salesiano </w:t>
      </w:r>
      <w:r w:rsidR="00DF4C85" w:rsidRPr="0080428B">
        <w:rPr>
          <w:rFonts w:eastAsia="Times New Roman" w:cstheme="minorHAnsi"/>
          <w:bCs/>
          <w:sz w:val="24"/>
          <w:szCs w:val="24"/>
          <w:lang w:eastAsia="it-IT"/>
        </w:rPr>
        <w:t xml:space="preserve">del </w:t>
      </w:r>
      <w:r w:rsidRPr="0080428B">
        <w:rPr>
          <w:rFonts w:eastAsia="Times New Roman" w:cstheme="minorHAnsi"/>
          <w:bCs/>
          <w:sz w:val="24"/>
          <w:szCs w:val="24"/>
          <w:lang w:eastAsia="it-IT"/>
        </w:rPr>
        <w:t xml:space="preserve">Don Bosco </w:t>
      </w:r>
      <w:proofErr w:type="spellStart"/>
      <w:r w:rsidRPr="0080428B">
        <w:rPr>
          <w:rFonts w:eastAsia="Times New Roman" w:cstheme="minorHAnsi"/>
          <w:bCs/>
          <w:sz w:val="24"/>
          <w:szCs w:val="24"/>
          <w:lang w:eastAsia="it-IT"/>
        </w:rPr>
        <w:t>Ngangi</w:t>
      </w:r>
      <w:proofErr w:type="spellEnd"/>
      <w:r w:rsidRPr="0080428B">
        <w:rPr>
          <w:rFonts w:eastAsia="Times New Roman" w:cstheme="minorHAnsi"/>
          <w:bCs/>
          <w:sz w:val="24"/>
          <w:szCs w:val="24"/>
          <w:lang w:eastAsia="it-IT"/>
        </w:rPr>
        <w:t xml:space="preserve"> di Goma</w:t>
      </w:r>
      <w:r w:rsidR="00DF4C85" w:rsidRPr="0080428B">
        <w:rPr>
          <w:rFonts w:eastAsia="Times New Roman" w:cstheme="minorHAnsi"/>
          <w:bCs/>
          <w:sz w:val="24"/>
          <w:szCs w:val="24"/>
          <w:lang w:eastAsia="it-IT"/>
        </w:rPr>
        <w:t>.</w:t>
      </w:r>
    </w:p>
    <w:p w14:paraId="7E0FC52E" w14:textId="40F07D68" w:rsidR="004D7D25" w:rsidRDefault="002461AD" w:rsidP="00D605EA">
      <w:pPr>
        <w:spacing w:line="240" w:lineRule="auto"/>
        <w:jc w:val="both"/>
        <w:rPr>
          <w:rFonts w:eastAsia="Times New Roman" w:cstheme="minorHAnsi"/>
          <w:b/>
          <w:color w:val="4C7028"/>
          <w:sz w:val="24"/>
          <w:szCs w:val="24"/>
          <w:lang w:eastAsia="it-IT"/>
        </w:rPr>
      </w:pPr>
      <w:r w:rsidRPr="0080428B">
        <w:rPr>
          <w:rFonts w:eastAsia="Times New Roman" w:cstheme="minorHAnsi"/>
          <w:b/>
          <w:color w:val="4C7028"/>
          <w:sz w:val="24"/>
          <w:szCs w:val="24"/>
          <w:lang w:eastAsia="it-IT"/>
        </w:rPr>
        <w:t>A</w:t>
      </w:r>
      <w:r w:rsidR="004D7D25" w:rsidRPr="0080428B">
        <w:rPr>
          <w:rFonts w:eastAsia="Times New Roman" w:cstheme="minorHAnsi"/>
          <w:b/>
          <w:color w:val="4C7028"/>
          <w:sz w:val="24"/>
          <w:szCs w:val="24"/>
          <w:lang w:eastAsia="it-IT"/>
        </w:rPr>
        <w:t>ttività</w:t>
      </w:r>
    </w:p>
    <w:p w14:paraId="2E1B6BC2" w14:textId="6CC38E0B" w:rsidR="00B0148A" w:rsidRDefault="001B5646" w:rsidP="00D605EA">
      <w:pPr>
        <w:spacing w:line="240" w:lineRule="auto"/>
        <w:jc w:val="both"/>
        <w:rPr>
          <w:rFonts w:eastAsia="Times New Roman" w:cstheme="minorHAnsi"/>
          <w:b/>
          <w:color w:val="4C7028"/>
          <w:sz w:val="24"/>
          <w:szCs w:val="24"/>
          <w:lang w:eastAsia="it-IT"/>
        </w:rPr>
      </w:pPr>
      <w:r>
        <w:rPr>
          <w:rFonts w:eastAsia="Times New Roman" w:cstheme="minorHAnsi"/>
          <w:b/>
          <w:color w:val="4C7028"/>
          <w:sz w:val="24"/>
          <w:szCs w:val="24"/>
          <w:lang w:eastAsia="it-IT"/>
        </w:rPr>
        <w:t xml:space="preserve">FASE I: </w:t>
      </w:r>
    </w:p>
    <w:p w14:paraId="534FDE29" w14:textId="77777777" w:rsidR="00E04424" w:rsidRPr="00E04424" w:rsidRDefault="00683CFB" w:rsidP="006305A7">
      <w:pPr>
        <w:pStyle w:val="Paragrafoelenco"/>
        <w:numPr>
          <w:ilvl w:val="0"/>
          <w:numId w:val="20"/>
        </w:numPr>
        <w:spacing w:line="240" w:lineRule="auto"/>
        <w:contextualSpacing w:val="0"/>
        <w:jc w:val="both"/>
        <w:rPr>
          <w:rFonts w:eastAsia="Times New Roman" w:cs="Times New Roman"/>
          <w:bCs/>
          <w:sz w:val="24"/>
          <w:szCs w:val="24"/>
          <w:lang w:eastAsia="it-IT"/>
        </w:rPr>
      </w:pPr>
      <w:r w:rsidRPr="00E04424">
        <w:rPr>
          <w:rFonts w:eastAsia="Times New Roman" w:cs="Times New Roman"/>
          <w:b/>
          <w:sz w:val="24"/>
          <w:szCs w:val="24"/>
          <w:lang w:eastAsia="it-IT"/>
        </w:rPr>
        <w:t>Sostegno</w:t>
      </w:r>
      <w:r w:rsidR="00E04424" w:rsidRPr="00E04424">
        <w:rPr>
          <w:rFonts w:eastAsia="Times New Roman" w:cs="Times New Roman"/>
          <w:b/>
          <w:sz w:val="24"/>
          <w:szCs w:val="24"/>
          <w:lang w:eastAsia="it-IT"/>
        </w:rPr>
        <w:t xml:space="preserve"> </w:t>
      </w:r>
      <w:r w:rsidR="00E04424" w:rsidRPr="00E04424">
        <w:rPr>
          <w:rFonts w:cstheme="minorHAnsi"/>
          <w:b/>
          <w:sz w:val="24"/>
          <w:szCs w:val="24"/>
        </w:rPr>
        <w:t>al Dispensario attraverso il supporto</w:t>
      </w:r>
      <w:r w:rsidRPr="00E04424">
        <w:rPr>
          <w:rFonts w:eastAsia="Times New Roman" w:cs="Times New Roman"/>
          <w:b/>
          <w:sz w:val="24"/>
          <w:szCs w:val="24"/>
          <w:lang w:eastAsia="it-IT"/>
        </w:rPr>
        <w:t xml:space="preserve"> al personale e ai costi correnti </w:t>
      </w:r>
    </w:p>
    <w:p w14:paraId="7F8B0B0B" w14:textId="14F83D9E" w:rsidR="00763FB6" w:rsidRPr="00E04424" w:rsidRDefault="00763FB6" w:rsidP="00E04424">
      <w:pPr>
        <w:spacing w:line="240" w:lineRule="auto"/>
        <w:jc w:val="both"/>
        <w:rPr>
          <w:rFonts w:eastAsia="Times New Roman" w:cs="Times New Roman"/>
          <w:bCs/>
          <w:sz w:val="24"/>
          <w:szCs w:val="24"/>
          <w:lang w:eastAsia="it-IT"/>
        </w:rPr>
      </w:pPr>
      <w:r w:rsidRPr="00E04424">
        <w:rPr>
          <w:rFonts w:eastAsia="Times New Roman" w:cs="Times New Roman"/>
          <w:bCs/>
          <w:sz w:val="24"/>
          <w:szCs w:val="24"/>
          <w:lang w:eastAsia="it-IT"/>
        </w:rPr>
        <w:t>L'attività legata alla clinica medica comprende il sostegno al personale e ai costi correnti del dispensario per un periodo di 12 mesi. Questo sostegno garantirà che il personale medico e infermieristico possa continuare a fornire servizi essenziali di assistenza sanitaria alla popolazione, compresi rifugiati, bambini e altri individui vulnerabili, per un intero anno. Coprendo le spese operative quotidiane, tra cui la fornitura di medicinali</w:t>
      </w:r>
      <w:r w:rsidR="003E5033">
        <w:rPr>
          <w:rFonts w:eastAsia="Times New Roman" w:cs="Times New Roman"/>
          <w:bCs/>
          <w:sz w:val="24"/>
          <w:szCs w:val="24"/>
          <w:lang w:eastAsia="it-IT"/>
        </w:rPr>
        <w:t xml:space="preserve"> e l’acquisto di attrezzature. </w:t>
      </w:r>
      <w:r w:rsidR="00B21EC6">
        <w:rPr>
          <w:rFonts w:eastAsia="Times New Roman" w:cs="Times New Roman"/>
          <w:bCs/>
          <w:sz w:val="24"/>
          <w:szCs w:val="24"/>
          <w:lang w:eastAsia="it-IT"/>
        </w:rPr>
        <w:t>Ad esempio,</w:t>
      </w:r>
      <w:r w:rsidR="003E5033">
        <w:rPr>
          <w:rFonts w:eastAsia="Times New Roman" w:cs="Times New Roman"/>
          <w:bCs/>
          <w:sz w:val="24"/>
          <w:szCs w:val="24"/>
          <w:lang w:eastAsia="it-IT"/>
        </w:rPr>
        <w:t xml:space="preserve"> </w:t>
      </w:r>
      <w:r w:rsidR="003E5033">
        <w:rPr>
          <w:rFonts w:cstheme="minorHAnsi"/>
          <w:bCs/>
          <w:sz w:val="24"/>
          <w:szCs w:val="24"/>
        </w:rPr>
        <w:t>i</w:t>
      </w:r>
      <w:r w:rsidR="009457A1" w:rsidRPr="0080428B">
        <w:rPr>
          <w:rFonts w:cstheme="minorHAnsi"/>
          <w:bCs/>
          <w:sz w:val="24"/>
          <w:szCs w:val="24"/>
        </w:rPr>
        <w:t xml:space="preserve">l macchinario per la produzione di cloro è fondamentale per garantire </w:t>
      </w:r>
      <w:r w:rsidR="009457A1">
        <w:rPr>
          <w:rFonts w:cstheme="minorHAnsi"/>
          <w:bCs/>
          <w:sz w:val="24"/>
          <w:szCs w:val="24"/>
        </w:rPr>
        <w:t xml:space="preserve">un </w:t>
      </w:r>
      <w:r w:rsidR="009457A1" w:rsidRPr="00F9729C">
        <w:rPr>
          <w:rFonts w:cstheme="minorHAnsi"/>
          <w:bCs/>
          <w:sz w:val="24"/>
          <w:szCs w:val="24"/>
        </w:rPr>
        <w:t>una maggiore igiene e protezione contro gravi malattie infettive endemiche (colera, epatite ecc.).</w:t>
      </w:r>
      <w:r w:rsidR="009457A1" w:rsidRPr="0080428B">
        <w:rPr>
          <w:rFonts w:cstheme="minorHAnsi"/>
          <w:bCs/>
          <w:sz w:val="24"/>
          <w:szCs w:val="24"/>
        </w:rPr>
        <w:t xml:space="preserve"> L’</w:t>
      </w:r>
      <w:proofErr w:type="spellStart"/>
      <w:r w:rsidR="009457A1" w:rsidRPr="0080428B">
        <w:rPr>
          <w:rFonts w:cstheme="minorHAnsi"/>
          <w:bCs/>
          <w:sz w:val="24"/>
          <w:szCs w:val="24"/>
        </w:rPr>
        <w:t>ossigenometro</w:t>
      </w:r>
      <w:proofErr w:type="spellEnd"/>
      <w:r w:rsidR="009457A1" w:rsidRPr="0080428B">
        <w:rPr>
          <w:rFonts w:cstheme="minorHAnsi"/>
          <w:bCs/>
          <w:sz w:val="24"/>
          <w:szCs w:val="24"/>
        </w:rPr>
        <w:t xml:space="preserve"> è </w:t>
      </w:r>
      <w:r w:rsidR="009457A1">
        <w:rPr>
          <w:rFonts w:cstheme="minorHAnsi"/>
          <w:bCs/>
          <w:sz w:val="24"/>
          <w:szCs w:val="24"/>
        </w:rPr>
        <w:t>estremamente importante</w:t>
      </w:r>
      <w:r w:rsidR="009457A1" w:rsidRPr="0080428B">
        <w:rPr>
          <w:rFonts w:cstheme="minorHAnsi"/>
          <w:bCs/>
          <w:sz w:val="24"/>
          <w:szCs w:val="24"/>
        </w:rPr>
        <w:t xml:space="preserve"> per monitorare e gestire i pazienti con problemi respiratori, come quelli colpiti da malattie come la malaria o la polmonite. Questi strumenti e risorse non solo salvano vite, ma migliorano significativamente la capacità del dispensario di fornire assistenza sanitaria di qualità alla comunità, contribuendo a promuovere la salute e il benessere a lungo termine.</w:t>
      </w:r>
    </w:p>
    <w:p w14:paraId="2531CF95" w14:textId="4A26ACB5" w:rsidR="00763FB6" w:rsidRPr="00763FB6" w:rsidRDefault="00763FB6" w:rsidP="00763FB6">
      <w:pPr>
        <w:spacing w:line="240" w:lineRule="auto"/>
        <w:jc w:val="both"/>
        <w:rPr>
          <w:rFonts w:cstheme="minorHAnsi"/>
          <w:bCs/>
          <w:sz w:val="24"/>
          <w:szCs w:val="24"/>
        </w:rPr>
      </w:pPr>
      <w:r w:rsidRPr="00763FB6">
        <w:rPr>
          <w:rFonts w:cstheme="minorHAnsi"/>
          <w:bCs/>
          <w:sz w:val="24"/>
          <w:szCs w:val="24"/>
        </w:rPr>
        <w:t>Inoltre, verrà allestito e migliorato l'ambiente della sala d'attesa dei pazienti all'interno del dispensario. Questo progetto mira a rendere lo spazio più accogliente e confortevole per coloro che attendono cure mediche, contribuendo così a promuovere un'esperienza più positiva per i pazienti e i loro familiari. Inoltre, si prevede di dedicare questa sala di attesa a Elisa con l'apposizione di una targa commemorativa</w:t>
      </w:r>
      <w:r>
        <w:rPr>
          <w:rFonts w:cstheme="minorHAnsi"/>
          <w:bCs/>
          <w:sz w:val="24"/>
          <w:szCs w:val="24"/>
        </w:rPr>
        <w:t xml:space="preserve">. </w:t>
      </w:r>
      <w:r w:rsidRPr="00763FB6">
        <w:rPr>
          <w:rFonts w:cstheme="minorHAnsi"/>
          <w:bCs/>
          <w:sz w:val="24"/>
          <w:szCs w:val="24"/>
        </w:rPr>
        <w:t xml:space="preserve">Questa iniziativa non solo migliorerà l'aspetto fisico della clinica, ma anche </w:t>
      </w:r>
      <w:r w:rsidRPr="00763FB6">
        <w:rPr>
          <w:rFonts w:cstheme="minorHAnsi"/>
          <w:bCs/>
          <w:sz w:val="24"/>
          <w:szCs w:val="24"/>
        </w:rPr>
        <w:lastRenderedPageBreak/>
        <w:t>il benessere emotivo dei pazienti, offrendo loro un ambiente più accogliente e confortevole durante il periodo di attesa per le cure</w:t>
      </w:r>
    </w:p>
    <w:p w14:paraId="4C9F154E" w14:textId="7A8BE2C9" w:rsidR="00683CFB" w:rsidRPr="0080428B" w:rsidRDefault="00683CFB" w:rsidP="00683CFB">
      <w:pPr>
        <w:pStyle w:val="Paragrafoelenco"/>
        <w:numPr>
          <w:ilvl w:val="0"/>
          <w:numId w:val="20"/>
        </w:numPr>
        <w:spacing w:line="240" w:lineRule="auto"/>
        <w:contextualSpacing w:val="0"/>
        <w:jc w:val="both"/>
        <w:rPr>
          <w:rFonts w:cstheme="minorHAnsi"/>
          <w:b/>
          <w:sz w:val="24"/>
          <w:szCs w:val="24"/>
        </w:rPr>
      </w:pPr>
      <w:r w:rsidRPr="0080428B">
        <w:rPr>
          <w:rFonts w:cstheme="minorHAnsi"/>
          <w:b/>
          <w:sz w:val="24"/>
          <w:szCs w:val="24"/>
        </w:rPr>
        <w:t>Rafforzamento del laboratorio di analisi</w:t>
      </w:r>
    </w:p>
    <w:p w14:paraId="0E0129AE" w14:textId="77777777" w:rsidR="00683CFB" w:rsidRDefault="00683CFB" w:rsidP="00683CFB">
      <w:pPr>
        <w:spacing w:line="240" w:lineRule="auto"/>
        <w:jc w:val="both"/>
        <w:rPr>
          <w:rFonts w:cstheme="minorHAnsi"/>
          <w:bCs/>
          <w:sz w:val="24"/>
          <w:szCs w:val="24"/>
        </w:rPr>
      </w:pPr>
      <w:r w:rsidRPr="0080428B">
        <w:rPr>
          <w:rFonts w:cstheme="minorHAnsi"/>
          <w:bCs/>
          <w:sz w:val="24"/>
          <w:szCs w:val="24"/>
        </w:rPr>
        <w:t>Il dispensario è attualmente dotato di un laboratorio di analisi, ma la limitata disponibilità di risorse impedisce un funzionamento efficiente e completo. Il progetto intende apportare miglioramenti significativi al laboratorio attraverso l’acquisto di nuove apparecchiature diagnostiche, in particolare per l’emocromo, analisi biochimiche ecc. Inoltre, prevede un supporto supplementare al laboratorio mediante la fornitura di agenti e componenti essenziali per migliorare ulteriormente le prestazioni. Grazie all’implementazione di nuove apparecchiature e all’approvvigionamento di materiali essenziali, il laboratorio sarà in grado di svolgere analisi più approfondite e accurate, contribuendo notevolmente al miglioramento della qualità dell’assistenza sanitaria fornita ai pazienti. Ciò significa diagnosi più tempestive, trattamenti più efficaci e una maggiore capacità di affrontare una vasta gamma di condizioni mediche.</w:t>
      </w:r>
    </w:p>
    <w:p w14:paraId="407466F8" w14:textId="76669FF0" w:rsidR="00683CFB" w:rsidRPr="00731C06" w:rsidRDefault="00B0148A" w:rsidP="40717CF6">
      <w:pPr>
        <w:spacing w:line="240" w:lineRule="auto"/>
        <w:jc w:val="both"/>
        <w:rPr>
          <w:b/>
          <w:bCs/>
          <w:color w:val="76923C" w:themeColor="accent3" w:themeShade="BF"/>
          <w:sz w:val="24"/>
          <w:szCs w:val="24"/>
        </w:rPr>
      </w:pPr>
      <w:r w:rsidRPr="40717CF6">
        <w:rPr>
          <w:b/>
          <w:bCs/>
          <w:color w:val="76923C" w:themeColor="accent3" w:themeShade="BF"/>
          <w:sz w:val="24"/>
          <w:szCs w:val="24"/>
        </w:rPr>
        <w:t>FASE II</w:t>
      </w:r>
    </w:p>
    <w:p w14:paraId="74D1C42A" w14:textId="131A181D" w:rsidR="00DE32D5" w:rsidRPr="00731C06" w:rsidRDefault="00DE32D5" w:rsidP="40717CF6">
      <w:pPr>
        <w:pStyle w:val="Paragrafoelenco"/>
        <w:numPr>
          <w:ilvl w:val="0"/>
          <w:numId w:val="20"/>
        </w:numPr>
        <w:spacing w:line="240" w:lineRule="auto"/>
        <w:jc w:val="both"/>
        <w:rPr>
          <w:b/>
          <w:bCs/>
          <w:sz w:val="24"/>
          <w:szCs w:val="24"/>
        </w:rPr>
      </w:pPr>
      <w:r w:rsidRPr="40717CF6">
        <w:rPr>
          <w:b/>
          <w:bCs/>
          <w:sz w:val="24"/>
          <w:szCs w:val="24"/>
        </w:rPr>
        <w:t xml:space="preserve">Supporto di emergenza a </w:t>
      </w:r>
      <w:r w:rsidR="00E00B86" w:rsidRPr="40717CF6">
        <w:rPr>
          <w:b/>
          <w:bCs/>
          <w:sz w:val="24"/>
          <w:szCs w:val="24"/>
        </w:rPr>
        <w:t>1</w:t>
      </w:r>
      <w:r w:rsidR="00193D6F">
        <w:rPr>
          <w:b/>
          <w:bCs/>
          <w:sz w:val="24"/>
          <w:szCs w:val="24"/>
        </w:rPr>
        <w:t>5</w:t>
      </w:r>
      <w:r w:rsidR="00E00B86" w:rsidRPr="40717CF6">
        <w:rPr>
          <w:b/>
          <w:bCs/>
          <w:sz w:val="24"/>
          <w:szCs w:val="24"/>
        </w:rPr>
        <w:t>00</w:t>
      </w:r>
      <w:r w:rsidRPr="40717CF6">
        <w:rPr>
          <w:b/>
          <w:bCs/>
          <w:sz w:val="24"/>
          <w:szCs w:val="24"/>
        </w:rPr>
        <w:t xml:space="preserve"> </w:t>
      </w:r>
      <w:r w:rsidR="00E00B86" w:rsidRPr="40717CF6">
        <w:rPr>
          <w:b/>
          <w:bCs/>
          <w:sz w:val="24"/>
          <w:szCs w:val="24"/>
        </w:rPr>
        <w:t>destinatari (</w:t>
      </w:r>
      <w:r w:rsidRPr="40717CF6">
        <w:rPr>
          <w:b/>
          <w:bCs/>
          <w:sz w:val="24"/>
          <w:szCs w:val="24"/>
        </w:rPr>
        <w:t xml:space="preserve">bambini </w:t>
      </w:r>
      <w:r w:rsidR="00E00B86" w:rsidRPr="40717CF6">
        <w:rPr>
          <w:b/>
          <w:bCs/>
          <w:sz w:val="24"/>
          <w:szCs w:val="24"/>
        </w:rPr>
        <w:t xml:space="preserve">e le loro mamme) </w:t>
      </w:r>
      <w:r w:rsidRPr="40717CF6">
        <w:rPr>
          <w:b/>
          <w:bCs/>
          <w:sz w:val="24"/>
          <w:szCs w:val="24"/>
        </w:rPr>
        <w:t xml:space="preserve">nei campi di sfollati interni presenti a </w:t>
      </w:r>
      <w:proofErr w:type="spellStart"/>
      <w:r w:rsidRPr="40717CF6">
        <w:rPr>
          <w:b/>
          <w:bCs/>
          <w:sz w:val="24"/>
          <w:szCs w:val="24"/>
        </w:rPr>
        <w:t>Ngangi</w:t>
      </w:r>
      <w:proofErr w:type="spellEnd"/>
    </w:p>
    <w:p w14:paraId="29E53477" w14:textId="75F1ED13" w:rsidR="4E1920FC" w:rsidRDefault="4E1920FC" w:rsidP="40717CF6">
      <w:pPr>
        <w:spacing w:line="240" w:lineRule="auto"/>
        <w:jc w:val="both"/>
        <w:rPr>
          <w:sz w:val="24"/>
          <w:szCs w:val="24"/>
        </w:rPr>
      </w:pPr>
      <w:r w:rsidRPr="40717CF6">
        <w:rPr>
          <w:sz w:val="24"/>
          <w:szCs w:val="24"/>
        </w:rPr>
        <w:t xml:space="preserve">Come già illustrato nei paragrafi precedenti, alla fine di ottobre 2022, si è verificato un afflusso di sfollati nella zona meridionale del territorio del </w:t>
      </w:r>
      <w:proofErr w:type="spellStart"/>
      <w:r w:rsidRPr="40717CF6">
        <w:rPr>
          <w:sz w:val="24"/>
          <w:szCs w:val="24"/>
        </w:rPr>
        <w:t>Nyiragongo</w:t>
      </w:r>
      <w:proofErr w:type="spellEnd"/>
      <w:r w:rsidRPr="40717CF6">
        <w:rPr>
          <w:sz w:val="24"/>
          <w:szCs w:val="24"/>
        </w:rPr>
        <w:t xml:space="preserve">, verso Goma, in fuga dagli scontri tra i ribelli dell'M23 e le Forze Armate della Repubblica Democratica del Congo (FARDC). Questi sfollati hanno trovato rifugio nei tre campi da calcio situati nel terreno dei salesiani a </w:t>
      </w:r>
      <w:proofErr w:type="spellStart"/>
      <w:r w:rsidRPr="40717CF6">
        <w:rPr>
          <w:sz w:val="24"/>
          <w:szCs w:val="24"/>
        </w:rPr>
        <w:t>Ngangi</w:t>
      </w:r>
      <w:proofErr w:type="spellEnd"/>
      <w:r w:rsidRPr="40717CF6">
        <w:rPr>
          <w:sz w:val="24"/>
          <w:szCs w:val="24"/>
        </w:rPr>
        <w:t>.</w:t>
      </w:r>
    </w:p>
    <w:p w14:paraId="4B24D45A" w14:textId="31C53A39" w:rsidR="4E1920FC" w:rsidRDefault="4E1920FC" w:rsidP="40717CF6">
      <w:pPr>
        <w:spacing w:line="240" w:lineRule="auto"/>
        <w:jc w:val="both"/>
        <w:rPr>
          <w:sz w:val="24"/>
          <w:szCs w:val="24"/>
        </w:rPr>
      </w:pPr>
      <w:r w:rsidRPr="40717CF6">
        <w:rPr>
          <w:sz w:val="24"/>
          <w:szCs w:val="24"/>
        </w:rPr>
        <w:t>All'interno dei campi per sfollati, è emersa un'urgente necessità di intervento mirato, soprattutto per i bambini che mostrano segni precoci di malnutrizione e per le donne in gravidanza o in fase di allattamento. Le critiche condizioni di vita nei campi, dove le risorse alimentari e le strutture sanitarie sono limitate, contribuiscono rapidamente al deterioramento dello stato nutrizionale dei bambini già vulnerabili. Secondo i dati dell'UNICEF, oltre il 40% dei bambini di età inferiore ai cinque anni nei campi soffre di malnutrizione acuta e cronica, con una tendenza in costante aumento. Per quanto riguarda le donne in gravidanza o in allattamento, sono a rischio di malnutrizione a causa dell'aumentato fabbisogno nutritivo per sostenere un'altra vita, il che aumenta il rischio di malattie e mette a repentaglio la vita stessa delle donne e dei loro bambini.</w:t>
      </w:r>
    </w:p>
    <w:p w14:paraId="02D7AD78" w14:textId="15DA0E48" w:rsidR="4E1920FC" w:rsidRDefault="4E1920FC" w:rsidP="40717CF6">
      <w:pPr>
        <w:spacing w:line="240" w:lineRule="auto"/>
        <w:jc w:val="both"/>
        <w:rPr>
          <w:sz w:val="24"/>
          <w:szCs w:val="24"/>
        </w:rPr>
      </w:pPr>
      <w:r w:rsidRPr="40717CF6">
        <w:rPr>
          <w:sz w:val="24"/>
          <w:szCs w:val="24"/>
        </w:rPr>
        <w:t xml:space="preserve">Di conseguenza, l'azione sarà focalizzata sull'assistenza ambulatoriale di 500 beneficiari </w:t>
      </w:r>
      <w:r w:rsidR="00655529">
        <w:rPr>
          <w:sz w:val="24"/>
          <w:szCs w:val="24"/>
        </w:rPr>
        <w:t xml:space="preserve">al giorno </w:t>
      </w:r>
      <w:r w:rsidRPr="40717CF6">
        <w:rPr>
          <w:sz w:val="24"/>
          <w:szCs w:val="24"/>
        </w:rPr>
        <w:t xml:space="preserve">ogni due mesi, </w:t>
      </w:r>
      <w:r w:rsidR="00655529">
        <w:rPr>
          <w:sz w:val="24"/>
          <w:szCs w:val="24"/>
        </w:rPr>
        <w:t xml:space="preserve">raggiungendo in </w:t>
      </w:r>
      <w:r w:rsidR="00193D6F">
        <w:rPr>
          <w:sz w:val="24"/>
          <w:szCs w:val="24"/>
        </w:rPr>
        <w:t>6</w:t>
      </w:r>
      <w:r w:rsidR="00655529">
        <w:rPr>
          <w:sz w:val="24"/>
          <w:szCs w:val="24"/>
        </w:rPr>
        <w:t xml:space="preserve"> mesi</w:t>
      </w:r>
      <w:r w:rsidRPr="40717CF6">
        <w:rPr>
          <w:sz w:val="24"/>
          <w:szCs w:val="24"/>
        </w:rPr>
        <w:t xml:space="preserve"> 1</w:t>
      </w:r>
      <w:r w:rsidR="00193D6F">
        <w:rPr>
          <w:sz w:val="24"/>
          <w:szCs w:val="24"/>
        </w:rPr>
        <w:t>5</w:t>
      </w:r>
      <w:r w:rsidRPr="40717CF6">
        <w:rPr>
          <w:sz w:val="24"/>
          <w:szCs w:val="24"/>
        </w:rPr>
        <w:t xml:space="preserve">00 beneficiari. I beneficiari includeranno bambini di età compresa tra </w:t>
      </w:r>
      <w:r w:rsidR="00655529">
        <w:rPr>
          <w:sz w:val="24"/>
          <w:szCs w:val="24"/>
        </w:rPr>
        <w:t>sei</w:t>
      </w:r>
      <w:r w:rsidRPr="40717CF6">
        <w:rPr>
          <w:sz w:val="24"/>
          <w:szCs w:val="24"/>
        </w:rPr>
        <w:t xml:space="preserve"> mesi e cinque anni e donne in gravidanza o in fase di allattamento che mostrano segni di malnutrizione. Ogni giorno, i destinatari dell'intervento potranno ricevere al mattino un alimento pronto a base di proteine arricchito (mais, frumento e soia), oltre a ricevere medicine di base (antielmintici, antimicotici, antibiotici, ecc.), e, se necessario, anche latte. Una volta alla settimana, verrà distribuito un pasto solido. Inoltre, le donne saranno sensibilizzate sull'igiene, la preparazione di pasti nutrienti e la gestione dell'alimentazione dei propri figli.</w:t>
      </w:r>
    </w:p>
    <w:p w14:paraId="7F005715" w14:textId="48946B7B" w:rsidR="00DE32D5" w:rsidRPr="00DE32D5" w:rsidRDefault="00DE32D5" w:rsidP="00DE32D5">
      <w:pPr>
        <w:spacing w:line="240" w:lineRule="auto"/>
        <w:jc w:val="both"/>
        <w:rPr>
          <w:rFonts w:cstheme="minorHAnsi"/>
          <w:b/>
          <w:color w:val="76923C" w:themeColor="accent3" w:themeShade="BF"/>
          <w:sz w:val="24"/>
          <w:szCs w:val="24"/>
        </w:rPr>
      </w:pPr>
      <w:r w:rsidRPr="00DE32D5">
        <w:rPr>
          <w:rFonts w:cstheme="minorHAnsi"/>
          <w:b/>
          <w:color w:val="76923C" w:themeColor="accent3" w:themeShade="BF"/>
          <w:sz w:val="24"/>
          <w:szCs w:val="24"/>
        </w:rPr>
        <w:t>Fase III</w:t>
      </w:r>
    </w:p>
    <w:p w14:paraId="52A208FA" w14:textId="1C682A1E" w:rsidR="001E0CB6" w:rsidRDefault="00DE32D5" w:rsidP="001E0CB6">
      <w:pPr>
        <w:spacing w:after="0" w:line="240" w:lineRule="auto"/>
        <w:jc w:val="both"/>
        <w:rPr>
          <w:rFonts w:cstheme="minorHAnsi"/>
          <w:bCs/>
          <w:sz w:val="24"/>
          <w:szCs w:val="24"/>
        </w:rPr>
      </w:pPr>
      <w:r w:rsidRPr="00DE32D5">
        <w:rPr>
          <w:rFonts w:cstheme="minorHAnsi"/>
          <w:bCs/>
          <w:sz w:val="24"/>
          <w:szCs w:val="24"/>
        </w:rPr>
        <w:t xml:space="preserve">A seguito del recente peggioramento delle condizioni di sicurezza nella regione, </w:t>
      </w:r>
      <w:r>
        <w:rPr>
          <w:rFonts w:cstheme="minorHAnsi"/>
          <w:bCs/>
          <w:sz w:val="24"/>
          <w:szCs w:val="24"/>
        </w:rPr>
        <w:t>il p</w:t>
      </w:r>
      <w:r w:rsidRPr="00DE32D5">
        <w:rPr>
          <w:rFonts w:cstheme="minorHAnsi"/>
          <w:bCs/>
          <w:sz w:val="24"/>
          <w:szCs w:val="24"/>
        </w:rPr>
        <w:t xml:space="preserve">iano d'azione del progetto ha subito una rimodulazione. </w:t>
      </w:r>
      <w:r w:rsidR="001E0CB6">
        <w:rPr>
          <w:rFonts w:cstheme="minorHAnsi"/>
          <w:bCs/>
          <w:sz w:val="24"/>
          <w:szCs w:val="24"/>
        </w:rPr>
        <w:t>Da inizio anno,</w:t>
      </w:r>
      <w:r w:rsidRPr="00DE32D5">
        <w:rPr>
          <w:rFonts w:cstheme="minorHAnsi"/>
          <w:bCs/>
          <w:sz w:val="24"/>
          <w:szCs w:val="24"/>
        </w:rPr>
        <w:t xml:space="preserve"> combattimenti tra l’esercito (FARDC) e i ribelli M23 (che prendono il nome da un accordo, firmato dal governo del Congo-K e da un’ex milizia filo tutsi il 23 marzo 2009) si sono intensificati </w:t>
      </w:r>
      <w:r>
        <w:rPr>
          <w:rFonts w:cstheme="minorHAnsi"/>
          <w:bCs/>
          <w:sz w:val="24"/>
          <w:szCs w:val="24"/>
        </w:rPr>
        <w:t xml:space="preserve">soprattutto </w:t>
      </w:r>
      <w:r w:rsidRPr="00DE32D5">
        <w:rPr>
          <w:rFonts w:cstheme="minorHAnsi"/>
          <w:bCs/>
          <w:sz w:val="24"/>
          <w:szCs w:val="24"/>
        </w:rPr>
        <w:t>nella provincia del Nord Kivu</w:t>
      </w:r>
      <w:r w:rsidR="001E0CB6">
        <w:rPr>
          <w:rFonts w:cstheme="minorHAnsi"/>
          <w:bCs/>
          <w:sz w:val="24"/>
          <w:szCs w:val="24"/>
        </w:rPr>
        <w:t xml:space="preserve"> e circa </w:t>
      </w:r>
      <w:r w:rsidRPr="00DE32D5">
        <w:rPr>
          <w:rFonts w:cstheme="minorHAnsi"/>
          <w:bCs/>
          <w:sz w:val="24"/>
          <w:szCs w:val="24"/>
        </w:rPr>
        <w:t xml:space="preserve">144.000 persone sono state costrette a fuggire dalla periferia di Goma. </w:t>
      </w:r>
      <w:r>
        <w:rPr>
          <w:rFonts w:cstheme="minorHAnsi"/>
          <w:bCs/>
          <w:sz w:val="24"/>
          <w:szCs w:val="24"/>
        </w:rPr>
        <w:t xml:space="preserve">Come riportato anche da UNHCR, </w:t>
      </w:r>
      <w:r w:rsidR="00B21EC6">
        <w:rPr>
          <w:rFonts w:cstheme="minorHAnsi"/>
          <w:bCs/>
          <w:sz w:val="24"/>
          <w:szCs w:val="24"/>
        </w:rPr>
        <w:lastRenderedPageBreak/>
        <w:t>l</w:t>
      </w:r>
      <w:r w:rsidRPr="00DE32D5">
        <w:rPr>
          <w:rFonts w:cstheme="minorHAnsi"/>
          <w:bCs/>
          <w:sz w:val="24"/>
          <w:szCs w:val="24"/>
        </w:rPr>
        <w:t>’intensificarsi della violenza e del conflitto sta imponendo un pesante tributo a civili innocenti, centinaia di migliaia dei quali cercano di mettersi al sicuro nelle periferie delle zone di conflitto.</w:t>
      </w:r>
      <w:r w:rsidR="001E0CB6">
        <w:rPr>
          <w:rFonts w:cstheme="minorHAnsi"/>
          <w:bCs/>
          <w:sz w:val="24"/>
          <w:szCs w:val="24"/>
        </w:rPr>
        <w:t xml:space="preserve"> </w:t>
      </w:r>
    </w:p>
    <w:p w14:paraId="6A50B6AD" w14:textId="69A3F95B" w:rsidR="00DE32D5" w:rsidRDefault="00DE32D5" w:rsidP="001E0CB6">
      <w:pPr>
        <w:spacing w:after="0" w:line="240" w:lineRule="auto"/>
        <w:jc w:val="both"/>
        <w:rPr>
          <w:rFonts w:cstheme="minorHAnsi"/>
          <w:bCs/>
          <w:sz w:val="24"/>
          <w:szCs w:val="24"/>
        </w:rPr>
      </w:pPr>
      <w:r w:rsidRPr="00DE32D5">
        <w:rPr>
          <w:rFonts w:cstheme="minorHAnsi"/>
          <w:bCs/>
          <w:sz w:val="24"/>
          <w:szCs w:val="24"/>
        </w:rPr>
        <w:t xml:space="preserve">Al fine di mitigare i rischi per il personale impegnato sul campo e per i beneficiari delle azioni programmate, alcune attività sono state posticipate. Questa decisione è finalizzata a garantire una maggiore stabilità operativa, permettendo una corretta implementazione del programma. </w:t>
      </w:r>
    </w:p>
    <w:p w14:paraId="2A2B5C1C" w14:textId="06BE6E34" w:rsidR="001E0CB6" w:rsidRDefault="001E0CB6" w:rsidP="001E0CB6">
      <w:pPr>
        <w:spacing w:after="0" w:line="240" w:lineRule="auto"/>
        <w:jc w:val="both"/>
        <w:rPr>
          <w:rFonts w:cstheme="minorHAnsi"/>
          <w:bCs/>
          <w:sz w:val="24"/>
          <w:szCs w:val="24"/>
        </w:rPr>
      </w:pPr>
      <w:r w:rsidRPr="001E0CB6">
        <w:rPr>
          <w:rFonts w:cstheme="minorHAnsi"/>
          <w:bCs/>
          <w:sz w:val="24"/>
          <w:szCs w:val="24"/>
        </w:rPr>
        <w:t xml:space="preserve">Il monitoraggio continuo e puntuale del contesto rimarrà una prassi fondamentale al fine di identificare prontamente quando le condizioni permetteranno l'implementazione sicura ed efficace delle azioni previste. </w:t>
      </w:r>
    </w:p>
    <w:p w14:paraId="42755102" w14:textId="77777777" w:rsidR="001E0CB6" w:rsidRPr="00DE32D5" w:rsidRDefault="001E0CB6" w:rsidP="001E0CB6">
      <w:pPr>
        <w:spacing w:after="0" w:line="240" w:lineRule="auto"/>
        <w:jc w:val="both"/>
        <w:rPr>
          <w:rFonts w:cstheme="minorHAnsi"/>
          <w:bCs/>
          <w:sz w:val="24"/>
          <w:szCs w:val="24"/>
        </w:rPr>
      </w:pPr>
    </w:p>
    <w:p w14:paraId="612F8B62" w14:textId="07F14630" w:rsidR="00DE32D5" w:rsidRPr="00DE32D5" w:rsidRDefault="00DE32D5" w:rsidP="00DE32D5">
      <w:pPr>
        <w:pStyle w:val="Paragrafoelenco"/>
        <w:numPr>
          <w:ilvl w:val="0"/>
          <w:numId w:val="20"/>
        </w:numPr>
        <w:spacing w:line="240" w:lineRule="auto"/>
        <w:jc w:val="both"/>
        <w:rPr>
          <w:rFonts w:cstheme="minorHAnsi"/>
          <w:b/>
          <w:sz w:val="24"/>
          <w:szCs w:val="24"/>
        </w:rPr>
      </w:pPr>
      <w:r w:rsidRPr="40717CF6">
        <w:rPr>
          <w:b/>
          <w:bCs/>
          <w:sz w:val="24"/>
          <w:szCs w:val="24"/>
        </w:rPr>
        <w:t>Allestimento ed equipaggiamento di una sala esterna al centro che possa servire da servizio di medicina generale non solo per i giovani del centro e le comunità di sfollati ospitate, ma per la comunità tutta.</w:t>
      </w:r>
    </w:p>
    <w:p w14:paraId="3C50972F" w14:textId="77777777" w:rsidR="00DE32D5" w:rsidRDefault="00DE32D5" w:rsidP="00DE32D5">
      <w:pPr>
        <w:spacing w:line="240" w:lineRule="auto"/>
        <w:jc w:val="both"/>
        <w:rPr>
          <w:rFonts w:cstheme="minorHAnsi"/>
          <w:bCs/>
          <w:sz w:val="24"/>
          <w:szCs w:val="24"/>
        </w:rPr>
      </w:pPr>
      <w:r w:rsidRPr="00DE32D5">
        <w:rPr>
          <w:rFonts w:cstheme="minorHAnsi"/>
          <w:bCs/>
          <w:sz w:val="24"/>
          <w:szCs w:val="24"/>
        </w:rPr>
        <w:t>Il dispensario attualmente serve sia i giovani ospitati nel Centro Don Bosco sia le popolazioni di sfollati interni che, periodicamente e in gran numero, si rifugiano sui terreni dei Salesiani, dove ricevono supporto. Tuttavia, le sfide nell'accesso ai servizi sanitari non riguardano solo questi gruppi, ma coinvolgono anche l'intera</w:t>
      </w:r>
      <w:r>
        <w:rPr>
          <w:rFonts w:cstheme="minorHAnsi"/>
          <w:bCs/>
          <w:sz w:val="24"/>
          <w:szCs w:val="24"/>
        </w:rPr>
        <w:t xml:space="preserve"> </w:t>
      </w:r>
      <w:r w:rsidRPr="00DE32D5">
        <w:rPr>
          <w:rFonts w:cstheme="minorHAnsi"/>
          <w:bCs/>
          <w:sz w:val="24"/>
          <w:szCs w:val="24"/>
        </w:rPr>
        <w:t xml:space="preserve">popolazione delle comunità circostanti. </w:t>
      </w:r>
    </w:p>
    <w:p w14:paraId="64104A33" w14:textId="341B5F37" w:rsidR="00DE32D5" w:rsidRDefault="00DE32D5" w:rsidP="00DE32D5">
      <w:pPr>
        <w:spacing w:line="240" w:lineRule="auto"/>
        <w:jc w:val="both"/>
        <w:rPr>
          <w:rFonts w:cstheme="minorHAnsi"/>
          <w:bCs/>
          <w:sz w:val="24"/>
          <w:szCs w:val="24"/>
        </w:rPr>
      </w:pPr>
      <w:r w:rsidRPr="00DE32D5">
        <w:rPr>
          <w:rFonts w:cstheme="minorHAnsi"/>
          <w:bCs/>
          <w:sz w:val="24"/>
          <w:szCs w:val="24"/>
        </w:rPr>
        <w:t xml:space="preserve">Queste comunità vivono in condizioni di estrema criticità, come precedentemente descritto. Il progetto che proponiamo si prefigge l'apertura di una nuova Antenna del dispensario all'esterno del Centro, con l'obiettivo di offrire servizi di medicina generale e una piccola farmacia a beneficio dell'intera popolazione. </w:t>
      </w:r>
      <w:r w:rsidR="00BC1801">
        <w:rPr>
          <w:rFonts w:cstheme="minorHAnsi"/>
          <w:bCs/>
          <w:sz w:val="24"/>
          <w:szCs w:val="24"/>
        </w:rPr>
        <w:t xml:space="preserve">La struttura porterà il nome di Elisa. </w:t>
      </w:r>
      <w:r w:rsidRPr="00DE32D5">
        <w:rPr>
          <w:rFonts w:cstheme="minorHAnsi"/>
          <w:bCs/>
          <w:sz w:val="24"/>
          <w:szCs w:val="24"/>
        </w:rPr>
        <w:t>Questa iniziativa avrà un impatto significativo, in quanto consentirà di migliorare notevolmente l'accesso ai servizi sanitari per tutte le persone nelle comunità circostanti. Ciò si tradurrà in diagnosi più tempestive, trattamenti più efficaci e una maggiore capacità di affrontare le condizioni mediche più comuni. Inoltre, contribuirà a migliorare il benessere generale delle comunità, promuovendo la salute e il benessere di chi ne beneficia.</w:t>
      </w:r>
    </w:p>
    <w:p w14:paraId="1893DCE2" w14:textId="1751B3A0" w:rsidR="00193D6F" w:rsidRPr="00193D6F" w:rsidRDefault="00193D6F" w:rsidP="00193D6F">
      <w:pPr>
        <w:pStyle w:val="Paragrafoelenco"/>
        <w:numPr>
          <w:ilvl w:val="0"/>
          <w:numId w:val="20"/>
        </w:numPr>
        <w:spacing w:line="240" w:lineRule="auto"/>
        <w:jc w:val="both"/>
        <w:rPr>
          <w:rFonts w:cstheme="minorHAnsi"/>
          <w:b/>
          <w:sz w:val="24"/>
          <w:szCs w:val="24"/>
        </w:rPr>
      </w:pPr>
      <w:r w:rsidRPr="00193D6F">
        <w:rPr>
          <w:b/>
          <w:bCs/>
          <w:sz w:val="24"/>
          <w:szCs w:val="24"/>
        </w:rPr>
        <w:t>Allestimento ed equipaggiamento di una sala dedicata alla diagnostica di radiologia</w:t>
      </w:r>
    </w:p>
    <w:p w14:paraId="7B8D8764" w14:textId="77777777" w:rsidR="00193D6F" w:rsidRPr="00DE32D5" w:rsidRDefault="00193D6F" w:rsidP="00193D6F">
      <w:pPr>
        <w:spacing w:line="240" w:lineRule="auto"/>
        <w:jc w:val="both"/>
        <w:rPr>
          <w:rFonts w:cstheme="minorHAnsi"/>
          <w:bCs/>
          <w:sz w:val="24"/>
          <w:szCs w:val="24"/>
        </w:rPr>
      </w:pPr>
      <w:r w:rsidRPr="0080428B">
        <w:rPr>
          <w:rFonts w:cstheme="minorHAnsi"/>
          <w:bCs/>
          <w:sz w:val="24"/>
          <w:szCs w:val="24"/>
        </w:rPr>
        <w:t xml:space="preserve">Attualmente, il dispensario all’interno del centro non dispone di una macchina per radiografie digitali, che consentirebbe l’utilizzo di metodologie diagnostiche all’avanguardia. Questa carenza limita la capacità di affrontare una vasta gamma di problematiche, comprese lesioni ossee (come possibili fratture) e la rilevazione di patologie più complesse, come la tubercolosi. Il nostro progetto mira a colmare questa lacuna creando una sala dedicata a queste consultazioni specializzate. Questa iniziativa non solo consentirà l’acquisto di una moderna apparecchiatura per radiografie, ma comprende anche l’acquisto di computer, arredi e attrezzature necessarie per il lavoro del personale sanitario. Questa iniziativa avrà un impatto significativo sulla comunità, poiché permetterà di diagnosticare in modo più rapido ed efficace una vasta gamma di condizioni mediche, migliorando notevolmente la qualità dell’assistenza sanitaria fornita ai pazienti. Con l’aggiunta di questa attrezzatura all’avanguardia, il dispensario sarà in grado di affrontare in modo più completo e preciso le esigenze mediche della popolazione locale, migliorando notevolmente la loro salute e il loro </w:t>
      </w:r>
      <w:r w:rsidRPr="00DE32D5">
        <w:rPr>
          <w:rFonts w:cstheme="minorHAnsi"/>
          <w:bCs/>
          <w:sz w:val="24"/>
          <w:szCs w:val="24"/>
        </w:rPr>
        <w:t>benessere complessivo.</w:t>
      </w:r>
    </w:p>
    <w:p w14:paraId="38B2FC5A" w14:textId="3C7B1450" w:rsidR="004D7D25" w:rsidRPr="0080428B" w:rsidRDefault="001D3386" w:rsidP="00D605EA">
      <w:pPr>
        <w:spacing w:line="240" w:lineRule="auto"/>
        <w:jc w:val="both"/>
        <w:rPr>
          <w:rFonts w:eastAsia="Times New Roman" w:cstheme="minorHAnsi"/>
          <w:b/>
          <w:color w:val="4C7028"/>
          <w:sz w:val="24"/>
          <w:szCs w:val="24"/>
          <w:lang w:eastAsia="it-IT"/>
        </w:rPr>
      </w:pPr>
      <w:r w:rsidRPr="0080428B">
        <w:rPr>
          <w:rFonts w:eastAsia="Times New Roman" w:cstheme="minorHAnsi"/>
          <w:b/>
          <w:color w:val="4C7028"/>
          <w:sz w:val="24"/>
          <w:szCs w:val="24"/>
          <w:lang w:eastAsia="it-IT"/>
        </w:rPr>
        <w:t>Destinatari dell</w:t>
      </w:r>
      <w:r w:rsidR="004A7EFF" w:rsidRPr="0080428B">
        <w:rPr>
          <w:rFonts w:eastAsia="Times New Roman" w:cstheme="minorHAnsi"/>
          <w:b/>
          <w:color w:val="4C7028"/>
          <w:sz w:val="24"/>
          <w:szCs w:val="24"/>
          <w:lang w:eastAsia="it-IT"/>
        </w:rPr>
        <w:t>’</w:t>
      </w:r>
      <w:r w:rsidRPr="0080428B">
        <w:rPr>
          <w:rFonts w:eastAsia="Times New Roman" w:cstheme="minorHAnsi"/>
          <w:b/>
          <w:color w:val="4C7028"/>
          <w:sz w:val="24"/>
          <w:szCs w:val="24"/>
          <w:lang w:eastAsia="it-IT"/>
        </w:rPr>
        <w:t>azione</w:t>
      </w:r>
    </w:p>
    <w:p w14:paraId="2715D00B" w14:textId="77777777" w:rsidR="0080428B" w:rsidRDefault="0080428B" w:rsidP="0080428B">
      <w:pPr>
        <w:pStyle w:val="Paragrafoelenco"/>
        <w:numPr>
          <w:ilvl w:val="0"/>
          <w:numId w:val="21"/>
        </w:numPr>
        <w:spacing w:line="240" w:lineRule="auto"/>
        <w:jc w:val="both"/>
        <w:rPr>
          <w:rFonts w:cstheme="minorHAnsi"/>
          <w:bCs/>
          <w:sz w:val="24"/>
          <w:szCs w:val="24"/>
        </w:rPr>
      </w:pPr>
      <w:r w:rsidRPr="0080428B">
        <w:rPr>
          <w:rFonts w:cstheme="minorHAnsi"/>
          <w:bCs/>
          <w:sz w:val="24"/>
          <w:szCs w:val="24"/>
        </w:rPr>
        <w:t>25.000 persone della comunità di Goma afferenti all’area di localizzazione del centro Don Bosco</w:t>
      </w:r>
    </w:p>
    <w:p w14:paraId="3FC2EBFA" w14:textId="34BDFE09" w:rsidR="0080428B" w:rsidRPr="0080428B" w:rsidRDefault="0080428B" w:rsidP="0080428B">
      <w:pPr>
        <w:pStyle w:val="Paragrafoelenco"/>
        <w:numPr>
          <w:ilvl w:val="0"/>
          <w:numId w:val="21"/>
        </w:numPr>
        <w:spacing w:line="240" w:lineRule="auto"/>
        <w:jc w:val="both"/>
        <w:rPr>
          <w:rFonts w:cstheme="minorHAnsi"/>
          <w:bCs/>
          <w:sz w:val="24"/>
          <w:szCs w:val="24"/>
        </w:rPr>
      </w:pPr>
      <w:r>
        <w:rPr>
          <w:rFonts w:cstheme="minorHAnsi"/>
          <w:bCs/>
          <w:sz w:val="24"/>
          <w:szCs w:val="24"/>
        </w:rPr>
        <w:t>T</w:t>
      </w:r>
      <w:r w:rsidRPr="0080428B">
        <w:rPr>
          <w:rFonts w:cstheme="minorHAnsi"/>
          <w:bCs/>
          <w:sz w:val="24"/>
          <w:szCs w:val="24"/>
        </w:rPr>
        <w:t xml:space="preserve">utti i destinatari dei servizi del Centro Don Bosco </w:t>
      </w:r>
      <w:proofErr w:type="spellStart"/>
      <w:r w:rsidRPr="0080428B">
        <w:rPr>
          <w:rFonts w:cstheme="minorHAnsi"/>
          <w:bCs/>
          <w:sz w:val="24"/>
          <w:szCs w:val="24"/>
        </w:rPr>
        <w:t>Ngangi</w:t>
      </w:r>
      <w:proofErr w:type="spellEnd"/>
      <w:r>
        <w:rPr>
          <w:rFonts w:cstheme="minorHAnsi"/>
          <w:bCs/>
          <w:sz w:val="24"/>
          <w:szCs w:val="24"/>
        </w:rPr>
        <w:t>, ovvero:</w:t>
      </w:r>
    </w:p>
    <w:p w14:paraId="224E4A29" w14:textId="0CA737C4" w:rsidR="00A97942" w:rsidRPr="0080428B" w:rsidRDefault="004F4266" w:rsidP="0080428B">
      <w:pPr>
        <w:pStyle w:val="Paragrafoelenco"/>
        <w:numPr>
          <w:ilvl w:val="1"/>
          <w:numId w:val="21"/>
        </w:numPr>
        <w:spacing w:line="240" w:lineRule="auto"/>
        <w:jc w:val="both"/>
        <w:rPr>
          <w:rFonts w:cstheme="minorHAnsi"/>
          <w:bCs/>
          <w:sz w:val="24"/>
          <w:szCs w:val="24"/>
        </w:rPr>
      </w:pPr>
      <w:r w:rsidRPr="0080428B">
        <w:rPr>
          <w:rFonts w:cstheme="minorHAnsi"/>
          <w:bCs/>
          <w:sz w:val="24"/>
          <w:szCs w:val="24"/>
        </w:rPr>
        <w:t>90</w:t>
      </w:r>
      <w:r w:rsidR="004A7EFF" w:rsidRPr="0080428B">
        <w:rPr>
          <w:rFonts w:cstheme="minorHAnsi"/>
          <w:bCs/>
          <w:sz w:val="24"/>
          <w:szCs w:val="24"/>
        </w:rPr>
        <w:t xml:space="preserve"> bambini (</w:t>
      </w:r>
      <w:r w:rsidR="00517C10" w:rsidRPr="0080428B">
        <w:rPr>
          <w:rFonts w:cstheme="minorHAnsi"/>
          <w:bCs/>
          <w:sz w:val="24"/>
          <w:szCs w:val="24"/>
        </w:rPr>
        <w:t>0</w:t>
      </w:r>
      <w:r w:rsidR="004A7EFF" w:rsidRPr="0080428B">
        <w:rPr>
          <w:rFonts w:cstheme="minorHAnsi"/>
          <w:bCs/>
          <w:sz w:val="24"/>
          <w:szCs w:val="24"/>
        </w:rPr>
        <w:t>-6 a</w:t>
      </w:r>
      <w:r w:rsidR="00A97942" w:rsidRPr="0080428B">
        <w:rPr>
          <w:rFonts w:cstheme="minorHAnsi"/>
          <w:bCs/>
          <w:sz w:val="24"/>
          <w:szCs w:val="24"/>
        </w:rPr>
        <w:t xml:space="preserve">nni </w:t>
      </w:r>
      <w:r w:rsidR="00517C10" w:rsidRPr="0080428B">
        <w:rPr>
          <w:rFonts w:cstheme="minorHAnsi"/>
          <w:bCs/>
          <w:sz w:val="24"/>
          <w:szCs w:val="24"/>
        </w:rPr>
        <w:t>per i maschi e 0</w:t>
      </w:r>
      <w:r w:rsidR="004A7EFF" w:rsidRPr="0080428B">
        <w:rPr>
          <w:rFonts w:cstheme="minorHAnsi"/>
          <w:bCs/>
          <w:sz w:val="24"/>
          <w:szCs w:val="24"/>
        </w:rPr>
        <w:t>-18</w:t>
      </w:r>
      <w:r w:rsidR="00517C10" w:rsidRPr="0080428B">
        <w:rPr>
          <w:rFonts w:cstheme="minorHAnsi"/>
          <w:bCs/>
          <w:sz w:val="24"/>
          <w:szCs w:val="24"/>
        </w:rPr>
        <w:t xml:space="preserve"> anni per le femmine</w:t>
      </w:r>
      <w:r w:rsidR="004A7EFF" w:rsidRPr="0080428B">
        <w:rPr>
          <w:rFonts w:cstheme="minorHAnsi"/>
          <w:bCs/>
          <w:sz w:val="24"/>
          <w:szCs w:val="24"/>
        </w:rPr>
        <w:t>),</w:t>
      </w:r>
      <w:r w:rsidR="00517C10" w:rsidRPr="0080428B">
        <w:rPr>
          <w:rFonts w:cstheme="minorHAnsi"/>
          <w:bCs/>
          <w:sz w:val="24"/>
          <w:szCs w:val="24"/>
        </w:rPr>
        <w:t xml:space="preserve"> </w:t>
      </w:r>
      <w:r w:rsidR="00A97942" w:rsidRPr="0080428B">
        <w:rPr>
          <w:rFonts w:cstheme="minorHAnsi"/>
          <w:bCs/>
          <w:sz w:val="24"/>
          <w:szCs w:val="24"/>
        </w:rPr>
        <w:t>accolti a</w:t>
      </w:r>
      <w:r w:rsidR="00517C10" w:rsidRPr="0080428B">
        <w:rPr>
          <w:rFonts w:cstheme="minorHAnsi"/>
          <w:bCs/>
          <w:sz w:val="24"/>
          <w:szCs w:val="24"/>
        </w:rPr>
        <w:t>lla</w:t>
      </w:r>
      <w:r w:rsidR="00A97942" w:rsidRPr="0080428B">
        <w:rPr>
          <w:rFonts w:cstheme="minorHAnsi"/>
          <w:bCs/>
          <w:sz w:val="24"/>
          <w:szCs w:val="24"/>
        </w:rPr>
        <w:t xml:space="preserve"> maison </w:t>
      </w:r>
      <w:proofErr w:type="spellStart"/>
      <w:r w:rsidR="00A97942" w:rsidRPr="0080428B">
        <w:rPr>
          <w:rFonts w:cstheme="minorHAnsi"/>
          <w:bCs/>
          <w:sz w:val="24"/>
          <w:szCs w:val="24"/>
        </w:rPr>
        <w:t>Ushindi</w:t>
      </w:r>
      <w:proofErr w:type="spellEnd"/>
      <w:r w:rsidR="006C26A5">
        <w:rPr>
          <w:rFonts w:cstheme="minorHAnsi"/>
          <w:bCs/>
          <w:sz w:val="24"/>
          <w:szCs w:val="24"/>
        </w:rPr>
        <w:t>;</w:t>
      </w:r>
    </w:p>
    <w:p w14:paraId="68D5AE88" w14:textId="2F7FA59C" w:rsidR="00A97942" w:rsidRPr="0080428B" w:rsidRDefault="00A97942" w:rsidP="0080428B">
      <w:pPr>
        <w:pStyle w:val="Paragrafoelenco"/>
        <w:numPr>
          <w:ilvl w:val="1"/>
          <w:numId w:val="21"/>
        </w:numPr>
        <w:spacing w:line="240" w:lineRule="auto"/>
        <w:jc w:val="both"/>
        <w:rPr>
          <w:rFonts w:cstheme="minorHAnsi"/>
          <w:bCs/>
          <w:sz w:val="24"/>
          <w:szCs w:val="24"/>
        </w:rPr>
      </w:pPr>
      <w:r w:rsidRPr="0080428B">
        <w:rPr>
          <w:rFonts w:cstheme="minorHAnsi"/>
          <w:bCs/>
          <w:sz w:val="24"/>
          <w:szCs w:val="24"/>
        </w:rPr>
        <w:t>60 bambini (6-18 anni) accolti all</w:t>
      </w:r>
      <w:r w:rsidR="004A7EFF" w:rsidRPr="0080428B">
        <w:rPr>
          <w:rFonts w:cstheme="minorHAnsi"/>
          <w:bCs/>
          <w:sz w:val="24"/>
          <w:szCs w:val="24"/>
        </w:rPr>
        <w:t>’</w:t>
      </w:r>
      <w:r w:rsidRPr="0080428B">
        <w:rPr>
          <w:rFonts w:cstheme="minorHAnsi"/>
          <w:bCs/>
          <w:sz w:val="24"/>
          <w:szCs w:val="24"/>
        </w:rPr>
        <w:t>internato</w:t>
      </w:r>
      <w:r w:rsidR="0080428B" w:rsidRPr="0080428B">
        <w:rPr>
          <w:rFonts w:cstheme="minorHAnsi"/>
          <w:bCs/>
          <w:sz w:val="24"/>
          <w:szCs w:val="24"/>
        </w:rPr>
        <w:t>;</w:t>
      </w:r>
    </w:p>
    <w:p w14:paraId="0E7C0F73" w14:textId="32A643B1" w:rsidR="00A97942" w:rsidRPr="0080428B" w:rsidRDefault="00517C10" w:rsidP="0080428B">
      <w:pPr>
        <w:pStyle w:val="Paragrafoelenco"/>
        <w:numPr>
          <w:ilvl w:val="1"/>
          <w:numId w:val="21"/>
        </w:numPr>
        <w:spacing w:line="240" w:lineRule="auto"/>
        <w:jc w:val="both"/>
        <w:rPr>
          <w:rFonts w:cstheme="minorHAnsi"/>
          <w:bCs/>
          <w:sz w:val="24"/>
          <w:szCs w:val="24"/>
        </w:rPr>
      </w:pPr>
      <w:r w:rsidRPr="0080428B">
        <w:rPr>
          <w:rFonts w:cstheme="minorHAnsi"/>
          <w:bCs/>
          <w:sz w:val="24"/>
          <w:szCs w:val="24"/>
        </w:rPr>
        <w:lastRenderedPageBreak/>
        <w:t>230 bambin</w:t>
      </w:r>
      <w:r w:rsidR="004A7EFF" w:rsidRPr="0080428B">
        <w:rPr>
          <w:rFonts w:cstheme="minorHAnsi"/>
          <w:bCs/>
          <w:sz w:val="24"/>
          <w:szCs w:val="24"/>
        </w:rPr>
        <w:t>e</w:t>
      </w:r>
      <w:r w:rsidRPr="0080428B">
        <w:rPr>
          <w:rFonts w:cstheme="minorHAnsi"/>
          <w:bCs/>
          <w:sz w:val="24"/>
          <w:szCs w:val="24"/>
        </w:rPr>
        <w:t>/</w:t>
      </w:r>
      <w:r w:rsidR="004A7EFF" w:rsidRPr="0080428B">
        <w:rPr>
          <w:rFonts w:cstheme="minorHAnsi"/>
          <w:bCs/>
          <w:sz w:val="24"/>
          <w:szCs w:val="24"/>
        </w:rPr>
        <w:t>i</w:t>
      </w:r>
      <w:r w:rsidRPr="0080428B">
        <w:rPr>
          <w:rFonts w:cstheme="minorHAnsi"/>
          <w:bCs/>
          <w:sz w:val="24"/>
          <w:szCs w:val="24"/>
        </w:rPr>
        <w:t xml:space="preserve"> in situazione di strada accolti a </w:t>
      </w:r>
      <w:r w:rsidR="00A97942" w:rsidRPr="0080428B">
        <w:rPr>
          <w:rFonts w:cstheme="minorHAnsi"/>
          <w:bCs/>
          <w:sz w:val="24"/>
          <w:szCs w:val="24"/>
        </w:rPr>
        <w:t xml:space="preserve">Maison </w:t>
      </w:r>
      <w:proofErr w:type="spellStart"/>
      <w:r w:rsidR="00A97942" w:rsidRPr="0080428B">
        <w:rPr>
          <w:rFonts w:cstheme="minorHAnsi"/>
          <w:bCs/>
          <w:sz w:val="24"/>
          <w:szCs w:val="24"/>
        </w:rPr>
        <w:t>Gahinja</w:t>
      </w:r>
      <w:proofErr w:type="spellEnd"/>
      <w:r w:rsidR="00A97942" w:rsidRPr="0080428B">
        <w:rPr>
          <w:rFonts w:cstheme="minorHAnsi"/>
          <w:bCs/>
          <w:sz w:val="24"/>
          <w:szCs w:val="24"/>
        </w:rPr>
        <w:t xml:space="preserve"> </w:t>
      </w:r>
      <w:r w:rsidRPr="0080428B">
        <w:rPr>
          <w:rFonts w:cstheme="minorHAnsi"/>
          <w:bCs/>
          <w:sz w:val="24"/>
          <w:szCs w:val="24"/>
        </w:rPr>
        <w:t>di cui 30 interni</w:t>
      </w:r>
      <w:r w:rsidR="0080428B" w:rsidRPr="0080428B">
        <w:rPr>
          <w:rFonts w:cstheme="minorHAnsi"/>
          <w:bCs/>
          <w:sz w:val="24"/>
          <w:szCs w:val="24"/>
        </w:rPr>
        <w:t>;</w:t>
      </w:r>
    </w:p>
    <w:p w14:paraId="7766DA73" w14:textId="48BE1057" w:rsidR="00517C10" w:rsidRPr="0080428B" w:rsidRDefault="00517C10" w:rsidP="0080428B">
      <w:pPr>
        <w:pStyle w:val="Paragrafoelenco"/>
        <w:numPr>
          <w:ilvl w:val="1"/>
          <w:numId w:val="21"/>
        </w:numPr>
        <w:spacing w:line="240" w:lineRule="auto"/>
        <w:jc w:val="both"/>
        <w:rPr>
          <w:rFonts w:cstheme="minorHAnsi"/>
          <w:bCs/>
          <w:sz w:val="24"/>
          <w:szCs w:val="24"/>
        </w:rPr>
      </w:pPr>
      <w:r w:rsidRPr="0080428B">
        <w:rPr>
          <w:rFonts w:cstheme="minorHAnsi"/>
          <w:bCs/>
          <w:sz w:val="24"/>
          <w:szCs w:val="24"/>
        </w:rPr>
        <w:t xml:space="preserve">112 ragazze e donne </w:t>
      </w:r>
      <w:r w:rsidR="00C76210" w:rsidRPr="0080428B">
        <w:rPr>
          <w:rFonts w:cstheme="minorHAnsi"/>
          <w:bCs/>
          <w:sz w:val="24"/>
          <w:szCs w:val="24"/>
        </w:rPr>
        <w:t>vittime di</w:t>
      </w:r>
      <w:r w:rsidRPr="0080428B">
        <w:rPr>
          <w:rFonts w:cstheme="minorHAnsi"/>
          <w:bCs/>
          <w:sz w:val="24"/>
          <w:szCs w:val="24"/>
        </w:rPr>
        <w:t xml:space="preserve"> violenza accolte al Centro mamma Margherita di cui 15 interne</w:t>
      </w:r>
    </w:p>
    <w:p w14:paraId="7E316BF3" w14:textId="4AB75C90" w:rsidR="00A97942" w:rsidRPr="0080428B" w:rsidRDefault="00A97942" w:rsidP="0080428B">
      <w:pPr>
        <w:pStyle w:val="Paragrafoelenco"/>
        <w:numPr>
          <w:ilvl w:val="1"/>
          <w:numId w:val="21"/>
        </w:numPr>
        <w:spacing w:line="240" w:lineRule="auto"/>
        <w:jc w:val="both"/>
        <w:rPr>
          <w:rFonts w:cstheme="minorHAnsi"/>
          <w:bCs/>
          <w:sz w:val="24"/>
          <w:szCs w:val="24"/>
        </w:rPr>
      </w:pPr>
      <w:r w:rsidRPr="0080428B">
        <w:rPr>
          <w:rFonts w:cstheme="minorHAnsi"/>
          <w:bCs/>
          <w:sz w:val="24"/>
          <w:szCs w:val="24"/>
        </w:rPr>
        <w:t xml:space="preserve">Circa 3000 allievi </w:t>
      </w:r>
      <w:r w:rsidR="003D26AB" w:rsidRPr="0080428B">
        <w:rPr>
          <w:rFonts w:cstheme="minorHAnsi"/>
          <w:bCs/>
          <w:sz w:val="24"/>
          <w:szCs w:val="24"/>
        </w:rPr>
        <w:t>della scuola</w:t>
      </w:r>
      <w:r w:rsidRPr="0080428B">
        <w:rPr>
          <w:rFonts w:cstheme="minorHAnsi"/>
          <w:bCs/>
          <w:sz w:val="24"/>
          <w:szCs w:val="24"/>
        </w:rPr>
        <w:t xml:space="preserve"> materna, elementare, professionale e superiore</w:t>
      </w:r>
    </w:p>
    <w:p w14:paraId="7C6898A3" w14:textId="770B4F30" w:rsidR="00A97942" w:rsidRPr="0080428B" w:rsidRDefault="000E1159" w:rsidP="0080428B">
      <w:pPr>
        <w:pStyle w:val="Paragrafoelenco"/>
        <w:numPr>
          <w:ilvl w:val="1"/>
          <w:numId w:val="21"/>
        </w:numPr>
        <w:spacing w:line="240" w:lineRule="auto"/>
        <w:jc w:val="both"/>
        <w:rPr>
          <w:rFonts w:cstheme="minorHAnsi"/>
          <w:bCs/>
          <w:sz w:val="24"/>
          <w:szCs w:val="24"/>
        </w:rPr>
      </w:pPr>
      <w:r w:rsidRPr="0080428B">
        <w:rPr>
          <w:rFonts w:cstheme="minorHAnsi"/>
          <w:bCs/>
          <w:sz w:val="24"/>
          <w:szCs w:val="24"/>
        </w:rPr>
        <w:t>Circa 2</w:t>
      </w:r>
      <w:r w:rsidR="001C3E92">
        <w:rPr>
          <w:rFonts w:cstheme="minorHAnsi"/>
          <w:bCs/>
          <w:sz w:val="24"/>
          <w:szCs w:val="24"/>
        </w:rPr>
        <w:t>6</w:t>
      </w:r>
      <w:r w:rsidR="00A97942" w:rsidRPr="0080428B">
        <w:rPr>
          <w:rFonts w:cstheme="minorHAnsi"/>
          <w:bCs/>
          <w:sz w:val="24"/>
          <w:szCs w:val="24"/>
        </w:rPr>
        <w:t>.000 sfollati interni attualmente ospitati sui terreni di proprietà della comunità Salesiana</w:t>
      </w:r>
    </w:p>
    <w:p w14:paraId="0F514DA9" w14:textId="03192CE8" w:rsidR="00E721F6" w:rsidRDefault="004D7D25" w:rsidP="00E721F6">
      <w:pPr>
        <w:contextualSpacing/>
        <w:jc w:val="both"/>
        <w:rPr>
          <w:rFonts w:eastAsia="Times New Roman" w:cstheme="minorHAnsi"/>
          <w:b/>
          <w:color w:val="4C7028"/>
          <w:sz w:val="24"/>
          <w:szCs w:val="24"/>
          <w:lang w:eastAsia="it-IT"/>
        </w:rPr>
      </w:pPr>
      <w:r w:rsidRPr="00F9729C">
        <w:rPr>
          <w:rFonts w:eastAsia="Times New Roman" w:cstheme="minorHAnsi"/>
          <w:b/>
          <w:color w:val="4C7028"/>
          <w:sz w:val="24"/>
          <w:szCs w:val="24"/>
          <w:lang w:eastAsia="it-IT"/>
        </w:rPr>
        <w:t>Budget</w:t>
      </w:r>
    </w:p>
    <w:p w14:paraId="38BFAF87" w14:textId="59FC3B3E" w:rsidR="00960E56" w:rsidRPr="00F85EB6" w:rsidRDefault="00AF6295" w:rsidP="009741D6">
      <w:pPr>
        <w:contextualSpacing/>
        <w:jc w:val="both"/>
        <w:rPr>
          <w:rFonts w:eastAsia="Times New Roman" w:cs="Times New Roman"/>
          <w:b/>
          <w:color w:val="4C7028"/>
          <w:sz w:val="28"/>
          <w:szCs w:val="28"/>
          <w:lang w:eastAsia="it-IT"/>
        </w:rPr>
      </w:pPr>
      <w:r w:rsidRPr="00F85EB6">
        <w:rPr>
          <w:rFonts w:eastAsia="Times New Roman" w:cs="Times New Roman"/>
          <w:b/>
          <w:color w:val="4C7028"/>
          <w:sz w:val="28"/>
          <w:szCs w:val="28"/>
          <w:lang w:eastAsia="it-IT"/>
        </w:rPr>
        <w:t>FASE I</w:t>
      </w:r>
      <w:r w:rsidR="00960E56" w:rsidRPr="00F85EB6">
        <w:rPr>
          <w:rFonts w:eastAsia="Times New Roman" w:cs="Times New Roman"/>
          <w:b/>
          <w:color w:val="4C7028"/>
          <w:sz w:val="28"/>
          <w:szCs w:val="28"/>
          <w:lang w:eastAsia="it-IT"/>
        </w:rPr>
        <w:t xml:space="preserve"> </w:t>
      </w:r>
    </w:p>
    <w:p w14:paraId="29DC0332" w14:textId="3BF00083" w:rsidR="009308EE" w:rsidRPr="00971A19" w:rsidRDefault="00B21EC6" w:rsidP="009741D6">
      <w:pPr>
        <w:contextualSpacing/>
        <w:jc w:val="both"/>
        <w:rPr>
          <w:rFonts w:eastAsia="Times New Roman" w:cs="Times New Roman"/>
          <w:b/>
          <w:color w:val="4C7028"/>
          <w:sz w:val="24"/>
          <w:szCs w:val="24"/>
          <w:lang w:eastAsia="it-IT"/>
        </w:rPr>
      </w:pPr>
      <w:r>
        <w:rPr>
          <w:rFonts w:eastAsia="Times New Roman" w:cs="Times New Roman"/>
          <w:b/>
          <w:color w:val="4C7028"/>
          <w:sz w:val="24"/>
          <w:szCs w:val="24"/>
          <w:lang w:eastAsia="it-IT"/>
        </w:rPr>
        <w:t xml:space="preserve">I.1 </w:t>
      </w:r>
      <w:r w:rsidR="006C26A5" w:rsidRPr="00971A19">
        <w:rPr>
          <w:rFonts w:eastAsia="Times New Roman" w:cs="Times New Roman"/>
          <w:b/>
          <w:color w:val="4C7028"/>
          <w:sz w:val="24"/>
          <w:szCs w:val="24"/>
          <w:lang w:eastAsia="it-IT"/>
        </w:rPr>
        <w:t>Equipaggiamento p</w:t>
      </w:r>
      <w:r w:rsidR="009308EE" w:rsidRPr="00971A19">
        <w:rPr>
          <w:rFonts w:eastAsia="Times New Roman" w:cs="Times New Roman"/>
          <w:b/>
          <w:color w:val="4C7028"/>
          <w:sz w:val="24"/>
          <w:szCs w:val="24"/>
          <w:lang w:eastAsia="it-IT"/>
        </w:rPr>
        <w:t xml:space="preserve">er </w:t>
      </w:r>
      <w:r w:rsidR="009741D6" w:rsidRPr="00971A19">
        <w:rPr>
          <w:rFonts w:eastAsia="Times New Roman" w:cs="Times New Roman"/>
          <w:b/>
          <w:color w:val="4C7028"/>
          <w:sz w:val="24"/>
          <w:szCs w:val="24"/>
          <w:lang w:eastAsia="it-IT"/>
        </w:rPr>
        <w:t xml:space="preserve">il </w:t>
      </w:r>
      <w:r w:rsidR="009308EE" w:rsidRPr="00971A19">
        <w:rPr>
          <w:rFonts w:eastAsia="Times New Roman" w:cs="Times New Roman"/>
          <w:b/>
          <w:color w:val="4C7028"/>
          <w:sz w:val="24"/>
          <w:szCs w:val="24"/>
          <w:lang w:eastAsia="it-IT"/>
        </w:rPr>
        <w:t>laboratorio</w:t>
      </w:r>
      <w:r w:rsidR="009741D6" w:rsidRPr="00971A19">
        <w:rPr>
          <w:rFonts w:eastAsia="Times New Roman" w:cs="Times New Roman"/>
          <w:b/>
          <w:color w:val="4C7028"/>
          <w:sz w:val="24"/>
          <w:szCs w:val="24"/>
          <w:lang w:eastAsia="it-IT"/>
        </w:rPr>
        <w:t xml:space="preserve"> di</w:t>
      </w:r>
      <w:r w:rsidR="009308EE" w:rsidRPr="00971A19">
        <w:rPr>
          <w:rFonts w:eastAsia="Times New Roman" w:cs="Times New Roman"/>
          <w:b/>
          <w:color w:val="4C7028"/>
          <w:sz w:val="24"/>
          <w:szCs w:val="24"/>
          <w:lang w:eastAsia="it-IT"/>
        </w:rPr>
        <w:t xml:space="preserve"> analisi</w:t>
      </w:r>
      <w:r w:rsidR="006C26A5" w:rsidRPr="00971A19">
        <w:rPr>
          <w:rFonts w:eastAsia="Times New Roman" w:cs="Times New Roman"/>
          <w:b/>
          <w:color w:val="4C7028"/>
          <w:sz w:val="24"/>
          <w:szCs w:val="24"/>
          <w:lang w:eastAsia="it-IT"/>
        </w:rPr>
        <w:t xml:space="preserve"> e il servizio base</w:t>
      </w:r>
      <w:r w:rsidR="002212E5" w:rsidRPr="00971A19">
        <w:rPr>
          <w:rFonts w:eastAsia="Times New Roman" w:cs="Times New Roman"/>
          <w:b/>
          <w:color w:val="4C7028"/>
          <w:sz w:val="24"/>
          <w:szCs w:val="24"/>
          <w:lang w:eastAsia="it-IT"/>
        </w:rPr>
        <w:t>:</w:t>
      </w:r>
      <w:r w:rsidR="006C26A5" w:rsidRPr="00971A19">
        <w:rPr>
          <w:rFonts w:eastAsia="Times New Roman" w:cs="Times New Roman"/>
          <w:b/>
          <w:color w:val="4C7028"/>
          <w:sz w:val="24"/>
          <w:szCs w:val="24"/>
          <w:lang w:eastAsia="it-IT"/>
        </w:rPr>
        <w:t xml:space="preserve"> 20.000 Euro </w:t>
      </w:r>
    </w:p>
    <w:p w14:paraId="2140B8BD" w14:textId="568E8A53" w:rsidR="009308EE" w:rsidRPr="00971A19" w:rsidRDefault="00F9729C" w:rsidP="006C26A5">
      <w:pPr>
        <w:pStyle w:val="Paragrafoelenco"/>
        <w:numPr>
          <w:ilvl w:val="0"/>
          <w:numId w:val="26"/>
        </w:numPr>
        <w:jc w:val="both"/>
        <w:rPr>
          <w:rFonts w:eastAsia="Times New Roman" w:cs="Times New Roman"/>
          <w:b/>
          <w:color w:val="4C7028"/>
          <w:sz w:val="24"/>
          <w:szCs w:val="24"/>
          <w:lang w:eastAsia="it-IT"/>
        </w:rPr>
      </w:pPr>
      <w:r w:rsidRPr="00971A19">
        <w:rPr>
          <w:rFonts w:eastAsia="Times New Roman" w:cs="Times New Roman"/>
          <w:bCs/>
          <w:sz w:val="24"/>
          <w:szCs w:val="24"/>
          <w:lang w:eastAsia="it-IT"/>
        </w:rPr>
        <w:t>nr. 3 apparecchiature diagnostiche</w:t>
      </w:r>
    </w:p>
    <w:p w14:paraId="5F3BDC3D" w14:textId="77777777" w:rsidR="00F9729C" w:rsidRPr="00971A19" w:rsidRDefault="00F9729C" w:rsidP="009741D6">
      <w:pPr>
        <w:pStyle w:val="Paragrafoelenco"/>
        <w:numPr>
          <w:ilvl w:val="0"/>
          <w:numId w:val="26"/>
        </w:numPr>
        <w:jc w:val="both"/>
        <w:rPr>
          <w:rFonts w:eastAsia="Times New Roman" w:cs="Times New Roman"/>
          <w:bCs/>
          <w:sz w:val="24"/>
          <w:szCs w:val="24"/>
          <w:lang w:eastAsia="it-IT"/>
        </w:rPr>
      </w:pPr>
      <w:r w:rsidRPr="00971A19">
        <w:rPr>
          <w:rFonts w:eastAsia="Times New Roman" w:cs="Times New Roman"/>
          <w:bCs/>
          <w:sz w:val="24"/>
          <w:szCs w:val="24"/>
          <w:lang w:eastAsia="it-IT"/>
        </w:rPr>
        <w:t xml:space="preserve">nr. 1 apparecchiature per produzione cloro </w:t>
      </w:r>
    </w:p>
    <w:p w14:paraId="167CE79B" w14:textId="6ABDE6F3" w:rsidR="00F9729C" w:rsidRPr="00971A19" w:rsidRDefault="00F9729C" w:rsidP="009741D6">
      <w:pPr>
        <w:pStyle w:val="Paragrafoelenco"/>
        <w:numPr>
          <w:ilvl w:val="0"/>
          <w:numId w:val="26"/>
        </w:numPr>
        <w:jc w:val="both"/>
        <w:rPr>
          <w:rFonts w:eastAsia="Times New Roman" w:cs="Times New Roman"/>
          <w:bCs/>
          <w:sz w:val="24"/>
          <w:szCs w:val="24"/>
          <w:lang w:eastAsia="it-IT"/>
        </w:rPr>
      </w:pPr>
      <w:r w:rsidRPr="00971A19">
        <w:rPr>
          <w:rFonts w:eastAsia="Times New Roman" w:cs="Times New Roman"/>
          <w:bCs/>
          <w:sz w:val="24"/>
          <w:szCs w:val="24"/>
          <w:lang w:eastAsia="it-IT"/>
        </w:rPr>
        <w:t xml:space="preserve">nr. 1 </w:t>
      </w:r>
      <w:proofErr w:type="spellStart"/>
      <w:r w:rsidRPr="00971A19">
        <w:rPr>
          <w:rFonts w:eastAsia="Times New Roman" w:cs="Times New Roman"/>
          <w:bCs/>
          <w:sz w:val="24"/>
          <w:szCs w:val="24"/>
          <w:lang w:eastAsia="it-IT"/>
        </w:rPr>
        <w:t>ossigenometro</w:t>
      </w:r>
      <w:proofErr w:type="spellEnd"/>
    </w:p>
    <w:p w14:paraId="2346083D" w14:textId="7A79FECA" w:rsidR="00AF6295" w:rsidRPr="00F9729C" w:rsidRDefault="00B21EC6" w:rsidP="00AF6295">
      <w:pPr>
        <w:contextualSpacing/>
        <w:jc w:val="both"/>
        <w:rPr>
          <w:rFonts w:eastAsia="Times New Roman" w:cs="Times New Roman"/>
          <w:b/>
          <w:color w:val="4C7028"/>
          <w:sz w:val="24"/>
          <w:szCs w:val="24"/>
          <w:lang w:eastAsia="it-IT"/>
        </w:rPr>
      </w:pPr>
      <w:r>
        <w:rPr>
          <w:rFonts w:eastAsia="Times New Roman" w:cs="Times New Roman"/>
          <w:b/>
          <w:color w:val="4C7028"/>
          <w:sz w:val="24"/>
          <w:szCs w:val="24"/>
          <w:lang w:eastAsia="it-IT"/>
        </w:rPr>
        <w:t xml:space="preserve">I.2 </w:t>
      </w:r>
      <w:r w:rsidR="00AF6295" w:rsidRPr="00F9729C">
        <w:rPr>
          <w:rFonts w:eastAsia="Times New Roman" w:cs="Times New Roman"/>
          <w:b/>
          <w:color w:val="4C7028"/>
          <w:sz w:val="24"/>
          <w:szCs w:val="24"/>
          <w:lang w:eastAsia="it-IT"/>
        </w:rPr>
        <w:t>Sostegno al personale e ai costi correnti del dispensario per 12 mesi</w:t>
      </w:r>
      <w:r>
        <w:rPr>
          <w:rFonts w:eastAsia="Times New Roman" w:cs="Times New Roman"/>
          <w:b/>
          <w:color w:val="4C7028"/>
          <w:sz w:val="24"/>
          <w:szCs w:val="24"/>
          <w:lang w:eastAsia="it-IT"/>
        </w:rPr>
        <w:t xml:space="preserve"> e allestimento sala di attesa</w:t>
      </w:r>
      <w:r w:rsidR="00AF6295">
        <w:rPr>
          <w:rFonts w:eastAsia="Times New Roman" w:cs="Times New Roman"/>
          <w:b/>
          <w:color w:val="4C7028"/>
          <w:sz w:val="24"/>
          <w:szCs w:val="24"/>
          <w:lang w:eastAsia="it-IT"/>
        </w:rPr>
        <w:t xml:space="preserve">: </w:t>
      </w:r>
      <w:r w:rsidR="00AF6295" w:rsidRPr="00F9729C">
        <w:rPr>
          <w:rFonts w:eastAsia="Times New Roman" w:cs="Times New Roman"/>
          <w:b/>
          <w:color w:val="4C7028"/>
          <w:sz w:val="24"/>
          <w:szCs w:val="24"/>
          <w:lang w:eastAsia="it-IT"/>
        </w:rPr>
        <w:t>1</w:t>
      </w:r>
      <w:r>
        <w:rPr>
          <w:rFonts w:eastAsia="Times New Roman" w:cs="Times New Roman"/>
          <w:b/>
          <w:color w:val="4C7028"/>
          <w:sz w:val="24"/>
          <w:szCs w:val="24"/>
          <w:lang w:eastAsia="it-IT"/>
        </w:rPr>
        <w:t>5</w:t>
      </w:r>
      <w:r w:rsidR="00AF6295" w:rsidRPr="00F9729C">
        <w:rPr>
          <w:rFonts w:eastAsia="Times New Roman" w:cs="Times New Roman"/>
          <w:b/>
          <w:color w:val="4C7028"/>
          <w:sz w:val="24"/>
          <w:szCs w:val="24"/>
          <w:lang w:eastAsia="it-IT"/>
        </w:rPr>
        <w:t>.00</w:t>
      </w:r>
      <w:r w:rsidR="00AF6295">
        <w:rPr>
          <w:rFonts w:eastAsia="Times New Roman" w:cs="Times New Roman"/>
          <w:b/>
          <w:color w:val="4C7028"/>
          <w:sz w:val="24"/>
          <w:szCs w:val="24"/>
          <w:lang w:eastAsia="it-IT"/>
        </w:rPr>
        <w:t>0</w:t>
      </w:r>
      <w:r w:rsidR="00AF6295" w:rsidRPr="00F9729C">
        <w:rPr>
          <w:rFonts w:eastAsia="Times New Roman" w:cs="Times New Roman"/>
          <w:b/>
          <w:color w:val="4C7028"/>
          <w:sz w:val="24"/>
          <w:szCs w:val="24"/>
          <w:lang w:eastAsia="it-IT"/>
        </w:rPr>
        <w:t xml:space="preserve"> Euro</w:t>
      </w:r>
    </w:p>
    <w:p w14:paraId="50B6C93A" w14:textId="77777777" w:rsidR="00AF6295" w:rsidRPr="009308EE" w:rsidRDefault="00AF6295" w:rsidP="00AF6295">
      <w:pPr>
        <w:pStyle w:val="Paragrafoelenco"/>
        <w:numPr>
          <w:ilvl w:val="0"/>
          <w:numId w:val="26"/>
        </w:numPr>
        <w:jc w:val="both"/>
        <w:rPr>
          <w:rFonts w:eastAsia="Times New Roman" w:cs="Times New Roman"/>
          <w:bCs/>
          <w:sz w:val="24"/>
          <w:szCs w:val="24"/>
          <w:lang w:eastAsia="it-IT"/>
        </w:rPr>
      </w:pPr>
      <w:r w:rsidRPr="009308EE">
        <w:rPr>
          <w:rFonts w:eastAsia="Times New Roman" w:cs="Times New Roman"/>
          <w:bCs/>
          <w:sz w:val="24"/>
          <w:szCs w:val="24"/>
          <w:lang w:eastAsia="it-IT"/>
        </w:rPr>
        <w:t xml:space="preserve">Personale medico/infermieristico e operatori sanitari </w:t>
      </w:r>
    </w:p>
    <w:p w14:paraId="0F529156" w14:textId="77777777" w:rsidR="00AF6295" w:rsidRDefault="00AF6295" w:rsidP="00AF6295">
      <w:pPr>
        <w:pStyle w:val="Paragrafoelenco"/>
        <w:numPr>
          <w:ilvl w:val="0"/>
          <w:numId w:val="26"/>
        </w:numPr>
        <w:jc w:val="both"/>
        <w:rPr>
          <w:rFonts w:eastAsia="Times New Roman" w:cs="Times New Roman"/>
          <w:bCs/>
          <w:sz w:val="24"/>
          <w:szCs w:val="24"/>
          <w:lang w:eastAsia="it-IT"/>
        </w:rPr>
      </w:pPr>
      <w:r w:rsidRPr="009308EE">
        <w:rPr>
          <w:rFonts w:eastAsia="Times New Roman" w:cs="Times New Roman"/>
          <w:bCs/>
          <w:sz w:val="24"/>
          <w:szCs w:val="24"/>
          <w:lang w:eastAsia="it-IT"/>
        </w:rPr>
        <w:t xml:space="preserve">Materiale sanitario corrente e farmaci per il </w:t>
      </w:r>
      <w:r>
        <w:rPr>
          <w:rFonts w:eastAsia="Times New Roman" w:cs="Times New Roman"/>
          <w:bCs/>
          <w:sz w:val="24"/>
          <w:szCs w:val="24"/>
          <w:lang w:eastAsia="it-IT"/>
        </w:rPr>
        <w:t>servizio di base, la sala diagnostica di radiologia</w:t>
      </w:r>
      <w:r w:rsidRPr="009308EE">
        <w:rPr>
          <w:rFonts w:eastAsia="Times New Roman" w:cs="Times New Roman"/>
          <w:bCs/>
          <w:sz w:val="24"/>
          <w:szCs w:val="24"/>
          <w:lang w:eastAsia="it-IT"/>
        </w:rPr>
        <w:t xml:space="preserve"> e il </w:t>
      </w:r>
      <w:r w:rsidRPr="00F9729C">
        <w:rPr>
          <w:rFonts w:eastAsia="Times New Roman" w:cs="Times New Roman"/>
          <w:bCs/>
          <w:sz w:val="24"/>
          <w:szCs w:val="24"/>
          <w:lang w:eastAsia="it-IT"/>
        </w:rPr>
        <w:t xml:space="preserve">laboratorio </w:t>
      </w:r>
      <w:r>
        <w:rPr>
          <w:rFonts w:eastAsia="Times New Roman" w:cs="Times New Roman"/>
          <w:bCs/>
          <w:sz w:val="24"/>
          <w:szCs w:val="24"/>
          <w:lang w:eastAsia="it-IT"/>
        </w:rPr>
        <w:t xml:space="preserve">di </w:t>
      </w:r>
      <w:r w:rsidRPr="00F9729C">
        <w:rPr>
          <w:rFonts w:eastAsia="Times New Roman" w:cs="Times New Roman"/>
          <w:bCs/>
          <w:sz w:val="24"/>
          <w:szCs w:val="24"/>
          <w:lang w:eastAsia="it-IT"/>
        </w:rPr>
        <w:t>analisi (sticker, provette, cottone, reattivi ecc.)</w:t>
      </w:r>
    </w:p>
    <w:p w14:paraId="09900B06" w14:textId="237E0601" w:rsidR="001C3E92" w:rsidRDefault="00AF6295" w:rsidP="00960E56">
      <w:pPr>
        <w:pStyle w:val="Paragrafoelenco"/>
        <w:numPr>
          <w:ilvl w:val="0"/>
          <w:numId w:val="26"/>
        </w:numPr>
        <w:jc w:val="both"/>
        <w:rPr>
          <w:rFonts w:eastAsia="Times New Roman" w:cs="Times New Roman"/>
          <w:bCs/>
          <w:sz w:val="24"/>
          <w:szCs w:val="24"/>
          <w:lang w:eastAsia="it-IT"/>
        </w:rPr>
      </w:pPr>
      <w:r>
        <w:rPr>
          <w:rFonts w:eastAsia="Times New Roman" w:cs="Times New Roman"/>
          <w:bCs/>
          <w:sz w:val="24"/>
          <w:szCs w:val="24"/>
          <w:lang w:eastAsia="it-IT"/>
        </w:rPr>
        <w:t xml:space="preserve">Allestimento sala di attesa per i pazienti </w:t>
      </w:r>
      <w:r w:rsidR="00B21EC6">
        <w:rPr>
          <w:rFonts w:eastAsia="Times New Roman" w:cs="Times New Roman"/>
          <w:bCs/>
          <w:sz w:val="24"/>
          <w:szCs w:val="24"/>
          <w:lang w:eastAsia="it-IT"/>
        </w:rPr>
        <w:t>dedicata con una targa ad Elisa</w:t>
      </w:r>
    </w:p>
    <w:p w14:paraId="459C526D" w14:textId="77777777" w:rsidR="00207BC7" w:rsidRPr="00207BC7" w:rsidRDefault="00207BC7" w:rsidP="00207BC7">
      <w:pPr>
        <w:jc w:val="both"/>
        <w:rPr>
          <w:rFonts w:eastAsia="Times New Roman" w:cs="Times New Roman"/>
          <w:b/>
          <w:color w:val="4C7028"/>
          <w:sz w:val="24"/>
          <w:szCs w:val="24"/>
          <w:lang w:eastAsia="it-IT"/>
        </w:rPr>
      </w:pPr>
      <w:r w:rsidRPr="00207BC7">
        <w:rPr>
          <w:rFonts w:eastAsia="Times New Roman" w:cs="Times New Roman"/>
          <w:b/>
          <w:color w:val="4C7028"/>
          <w:sz w:val="24"/>
          <w:szCs w:val="24"/>
          <w:lang w:eastAsia="it-IT"/>
        </w:rPr>
        <w:t>Costo FASE I: 35.000 Euro</w:t>
      </w:r>
    </w:p>
    <w:p w14:paraId="420390E3" w14:textId="54D8EC2D" w:rsidR="00960E56" w:rsidRDefault="0061678C" w:rsidP="00960E56">
      <w:pPr>
        <w:jc w:val="both"/>
        <w:rPr>
          <w:rFonts w:eastAsia="Times New Roman" w:cs="Times New Roman"/>
          <w:b/>
          <w:color w:val="4C7028"/>
          <w:sz w:val="24"/>
          <w:szCs w:val="24"/>
          <w:lang w:eastAsia="it-IT"/>
        </w:rPr>
      </w:pPr>
      <w:r>
        <w:rPr>
          <w:rFonts w:eastAsia="Times New Roman" w:cs="Times New Roman"/>
          <w:b/>
          <w:color w:val="4C7028"/>
          <w:sz w:val="24"/>
          <w:szCs w:val="24"/>
          <w:lang w:eastAsia="it-IT"/>
        </w:rPr>
        <w:t>Spese generali di</w:t>
      </w:r>
      <w:r w:rsidR="00960E56" w:rsidRPr="00971A19">
        <w:rPr>
          <w:rFonts w:eastAsia="Times New Roman" w:cs="Times New Roman"/>
          <w:b/>
          <w:color w:val="4C7028"/>
          <w:sz w:val="24"/>
          <w:szCs w:val="24"/>
          <w:lang w:eastAsia="it-IT"/>
        </w:rPr>
        <w:t xml:space="preserve"> gestione progett</w:t>
      </w:r>
      <w:r w:rsidR="00960E56">
        <w:rPr>
          <w:rFonts w:eastAsia="Times New Roman" w:cs="Times New Roman"/>
          <w:b/>
          <w:color w:val="4C7028"/>
          <w:sz w:val="24"/>
          <w:szCs w:val="24"/>
          <w:lang w:eastAsia="it-IT"/>
        </w:rPr>
        <w:t xml:space="preserve">o (5%): </w:t>
      </w:r>
      <w:r w:rsidR="001C6EEA">
        <w:rPr>
          <w:rFonts w:eastAsia="Times New Roman" w:cs="Times New Roman"/>
          <w:b/>
          <w:color w:val="4C7028"/>
          <w:sz w:val="24"/>
          <w:szCs w:val="24"/>
          <w:lang w:eastAsia="it-IT"/>
        </w:rPr>
        <w:t>1.750 Euro</w:t>
      </w:r>
    </w:p>
    <w:p w14:paraId="5ADFEE22" w14:textId="6ABED088" w:rsidR="00960E56" w:rsidRDefault="00960E56" w:rsidP="00960E56">
      <w:pPr>
        <w:jc w:val="both"/>
        <w:rPr>
          <w:rFonts w:eastAsia="Times New Roman" w:cs="Times New Roman"/>
          <w:b/>
          <w:color w:val="4C7028"/>
          <w:sz w:val="24"/>
          <w:szCs w:val="24"/>
          <w:lang w:eastAsia="it-IT"/>
        </w:rPr>
      </w:pPr>
      <w:r>
        <w:rPr>
          <w:rFonts w:eastAsia="Times New Roman" w:cs="Times New Roman"/>
          <w:b/>
          <w:color w:val="4C7028"/>
          <w:sz w:val="24"/>
          <w:szCs w:val="24"/>
          <w:lang w:eastAsia="it-IT"/>
        </w:rPr>
        <w:t xml:space="preserve">Totale </w:t>
      </w:r>
      <w:r w:rsidR="00822C9E">
        <w:rPr>
          <w:rFonts w:eastAsia="Times New Roman" w:cs="Times New Roman"/>
          <w:b/>
          <w:color w:val="4C7028"/>
          <w:sz w:val="24"/>
          <w:szCs w:val="24"/>
          <w:lang w:eastAsia="it-IT"/>
        </w:rPr>
        <w:t>F</w:t>
      </w:r>
      <w:r w:rsidR="00207BC7">
        <w:rPr>
          <w:rFonts w:eastAsia="Times New Roman" w:cs="Times New Roman"/>
          <w:b/>
          <w:color w:val="4C7028"/>
          <w:sz w:val="24"/>
          <w:szCs w:val="24"/>
          <w:lang w:eastAsia="it-IT"/>
        </w:rPr>
        <w:t>ASE</w:t>
      </w:r>
      <w:r w:rsidR="00B21EC6">
        <w:rPr>
          <w:rFonts w:eastAsia="Times New Roman" w:cs="Times New Roman"/>
          <w:b/>
          <w:color w:val="4C7028"/>
          <w:sz w:val="24"/>
          <w:szCs w:val="24"/>
          <w:lang w:eastAsia="it-IT"/>
        </w:rPr>
        <w:t xml:space="preserve"> I</w:t>
      </w:r>
      <w:r>
        <w:rPr>
          <w:rFonts w:eastAsia="Times New Roman" w:cs="Times New Roman"/>
          <w:b/>
          <w:color w:val="4C7028"/>
          <w:sz w:val="24"/>
          <w:szCs w:val="24"/>
          <w:lang w:eastAsia="it-IT"/>
        </w:rPr>
        <w:t xml:space="preserve">: </w:t>
      </w:r>
      <w:r w:rsidR="001C6EEA">
        <w:rPr>
          <w:rFonts w:eastAsia="Times New Roman" w:cs="Times New Roman"/>
          <w:b/>
          <w:color w:val="4C7028"/>
          <w:sz w:val="24"/>
          <w:szCs w:val="24"/>
          <w:lang w:eastAsia="it-IT"/>
        </w:rPr>
        <w:t>36.750 Euro</w:t>
      </w:r>
    </w:p>
    <w:p w14:paraId="006A77D1" w14:textId="2EB86EF4" w:rsidR="00960E56" w:rsidRPr="00F85EB6" w:rsidRDefault="00822C9E" w:rsidP="006C26A5">
      <w:pPr>
        <w:contextualSpacing/>
        <w:jc w:val="both"/>
        <w:rPr>
          <w:rFonts w:eastAsia="Times New Roman" w:cs="Times New Roman"/>
          <w:b/>
          <w:color w:val="4F6228" w:themeColor="accent3" w:themeShade="80"/>
          <w:sz w:val="28"/>
          <w:szCs w:val="28"/>
          <w:lang w:eastAsia="it-IT"/>
        </w:rPr>
      </w:pPr>
      <w:r w:rsidRPr="00F85EB6">
        <w:rPr>
          <w:rFonts w:eastAsia="Times New Roman" w:cs="Times New Roman"/>
          <w:b/>
          <w:color w:val="4F6228" w:themeColor="accent3" w:themeShade="80"/>
          <w:sz w:val="28"/>
          <w:szCs w:val="28"/>
          <w:lang w:eastAsia="it-IT"/>
        </w:rPr>
        <w:t>FASE II</w:t>
      </w:r>
    </w:p>
    <w:p w14:paraId="044B61A7" w14:textId="05BC215B" w:rsidR="00B21EC6" w:rsidRPr="001C6EEA" w:rsidRDefault="001C6EEA" w:rsidP="00B21EC6">
      <w:pPr>
        <w:spacing w:line="240" w:lineRule="auto"/>
        <w:jc w:val="both"/>
        <w:rPr>
          <w:rFonts w:cstheme="minorHAnsi"/>
          <w:b/>
          <w:color w:val="4F6228" w:themeColor="accent3" w:themeShade="80"/>
          <w:sz w:val="24"/>
          <w:szCs w:val="24"/>
        </w:rPr>
      </w:pPr>
      <w:r>
        <w:rPr>
          <w:rFonts w:cstheme="minorHAnsi"/>
          <w:b/>
          <w:color w:val="4F6228" w:themeColor="accent3" w:themeShade="80"/>
          <w:sz w:val="24"/>
          <w:szCs w:val="24"/>
        </w:rPr>
        <w:t xml:space="preserve">II.3 </w:t>
      </w:r>
      <w:r w:rsidR="005600E5">
        <w:rPr>
          <w:rFonts w:cstheme="minorHAnsi"/>
          <w:b/>
          <w:color w:val="4F6228" w:themeColor="accent3" w:themeShade="80"/>
          <w:sz w:val="24"/>
          <w:szCs w:val="24"/>
        </w:rPr>
        <w:t xml:space="preserve">Supporto </w:t>
      </w:r>
      <w:r w:rsidR="00EE569F">
        <w:rPr>
          <w:rFonts w:cstheme="minorHAnsi"/>
          <w:b/>
          <w:color w:val="4F6228" w:themeColor="accent3" w:themeShade="80"/>
          <w:sz w:val="24"/>
          <w:szCs w:val="24"/>
        </w:rPr>
        <w:t xml:space="preserve">nutrizionale </w:t>
      </w:r>
      <w:r w:rsidR="00357D3F">
        <w:rPr>
          <w:rFonts w:cstheme="minorHAnsi"/>
          <w:b/>
          <w:color w:val="4F6228" w:themeColor="accent3" w:themeShade="80"/>
          <w:sz w:val="24"/>
          <w:szCs w:val="24"/>
        </w:rPr>
        <w:t xml:space="preserve">per sei mesi </w:t>
      </w:r>
      <w:r w:rsidR="00EE569F">
        <w:rPr>
          <w:rFonts w:cstheme="minorHAnsi"/>
          <w:b/>
          <w:color w:val="4F6228" w:themeColor="accent3" w:themeShade="80"/>
          <w:sz w:val="24"/>
          <w:szCs w:val="24"/>
        </w:rPr>
        <w:t>a 1</w:t>
      </w:r>
      <w:r w:rsidR="00357D3F">
        <w:rPr>
          <w:rFonts w:cstheme="minorHAnsi"/>
          <w:b/>
          <w:color w:val="4F6228" w:themeColor="accent3" w:themeShade="80"/>
          <w:sz w:val="24"/>
          <w:szCs w:val="24"/>
        </w:rPr>
        <w:t>5</w:t>
      </w:r>
      <w:r w:rsidR="005600E5">
        <w:rPr>
          <w:rFonts w:cstheme="minorHAnsi"/>
          <w:b/>
          <w:color w:val="4F6228" w:themeColor="accent3" w:themeShade="80"/>
          <w:sz w:val="24"/>
          <w:szCs w:val="24"/>
        </w:rPr>
        <w:t xml:space="preserve">00 beneficiari </w:t>
      </w:r>
      <w:r w:rsidR="00357D3F">
        <w:rPr>
          <w:rFonts w:cstheme="minorHAnsi"/>
          <w:b/>
          <w:color w:val="4F6228" w:themeColor="accent3" w:themeShade="80"/>
          <w:sz w:val="24"/>
          <w:szCs w:val="24"/>
        </w:rPr>
        <w:t>(</w:t>
      </w:r>
      <w:r w:rsidR="005600E5">
        <w:rPr>
          <w:rFonts w:cstheme="minorHAnsi"/>
          <w:b/>
          <w:color w:val="4F6228" w:themeColor="accent3" w:themeShade="80"/>
          <w:sz w:val="24"/>
          <w:szCs w:val="24"/>
        </w:rPr>
        <w:t>bambini e donne)</w:t>
      </w:r>
      <w:r w:rsidR="00357D3F">
        <w:rPr>
          <w:rFonts w:cstheme="minorHAnsi"/>
          <w:b/>
          <w:color w:val="4F6228" w:themeColor="accent3" w:themeShade="80"/>
          <w:sz w:val="24"/>
          <w:szCs w:val="24"/>
        </w:rPr>
        <w:t xml:space="preserve"> </w:t>
      </w:r>
      <w:r w:rsidR="00B21EC6" w:rsidRPr="001C6EEA">
        <w:rPr>
          <w:rFonts w:cstheme="minorHAnsi"/>
          <w:b/>
          <w:color w:val="4F6228" w:themeColor="accent3" w:themeShade="80"/>
          <w:sz w:val="24"/>
          <w:szCs w:val="24"/>
        </w:rPr>
        <w:t xml:space="preserve">nei campi di sfollati interni presenti a </w:t>
      </w:r>
      <w:proofErr w:type="spellStart"/>
      <w:r w:rsidR="00B21EC6" w:rsidRPr="001C6EEA">
        <w:rPr>
          <w:rFonts w:cstheme="minorHAnsi"/>
          <w:b/>
          <w:color w:val="4F6228" w:themeColor="accent3" w:themeShade="80"/>
          <w:sz w:val="24"/>
          <w:szCs w:val="24"/>
        </w:rPr>
        <w:t>Ngangi</w:t>
      </w:r>
      <w:proofErr w:type="spellEnd"/>
      <w:r w:rsidR="00B21EC6" w:rsidRPr="001C6EEA">
        <w:rPr>
          <w:rFonts w:cstheme="minorHAnsi"/>
          <w:b/>
          <w:color w:val="4F6228" w:themeColor="accent3" w:themeShade="80"/>
          <w:sz w:val="24"/>
          <w:szCs w:val="24"/>
        </w:rPr>
        <w:t>:</w:t>
      </w:r>
      <w:r w:rsidR="003C30E0">
        <w:rPr>
          <w:rFonts w:cstheme="minorHAnsi"/>
          <w:b/>
          <w:color w:val="4F6228" w:themeColor="accent3" w:themeShade="80"/>
          <w:sz w:val="24"/>
          <w:szCs w:val="24"/>
        </w:rPr>
        <w:t xml:space="preserve"> </w:t>
      </w:r>
      <w:r w:rsidR="00357D3F">
        <w:rPr>
          <w:rFonts w:cstheme="minorHAnsi"/>
          <w:b/>
          <w:color w:val="4F6228" w:themeColor="accent3" w:themeShade="80"/>
          <w:sz w:val="24"/>
          <w:szCs w:val="24"/>
        </w:rPr>
        <w:t>52</w:t>
      </w:r>
      <w:r w:rsidR="00BA0DDD">
        <w:rPr>
          <w:rFonts w:cstheme="minorHAnsi"/>
          <w:b/>
          <w:color w:val="4F6228" w:themeColor="accent3" w:themeShade="80"/>
          <w:sz w:val="24"/>
          <w:szCs w:val="24"/>
        </w:rPr>
        <w:t>.000</w:t>
      </w:r>
      <w:r w:rsidR="0098449C">
        <w:rPr>
          <w:rFonts w:cstheme="minorHAnsi"/>
          <w:b/>
          <w:color w:val="4F6228" w:themeColor="accent3" w:themeShade="80"/>
          <w:sz w:val="24"/>
          <w:szCs w:val="24"/>
        </w:rPr>
        <w:t xml:space="preserve"> Euro</w:t>
      </w:r>
    </w:p>
    <w:p w14:paraId="5AEDECF4" w14:textId="4B113032" w:rsidR="00B21EC6" w:rsidRPr="003C30E0" w:rsidRDefault="003C30E0" w:rsidP="003C30E0">
      <w:pPr>
        <w:pStyle w:val="Paragrafoelenco"/>
        <w:numPr>
          <w:ilvl w:val="0"/>
          <w:numId w:val="26"/>
        </w:numPr>
        <w:spacing w:line="240" w:lineRule="auto"/>
        <w:jc w:val="both"/>
        <w:rPr>
          <w:rFonts w:eastAsia="Times New Roman" w:cs="Times New Roman"/>
          <w:bCs/>
          <w:sz w:val="24"/>
          <w:szCs w:val="24"/>
          <w:lang w:eastAsia="it-IT"/>
        </w:rPr>
      </w:pPr>
      <w:r w:rsidRPr="003C30E0">
        <w:rPr>
          <w:rFonts w:eastAsia="Times New Roman" w:cs="Times New Roman"/>
          <w:bCs/>
          <w:sz w:val="24"/>
          <w:szCs w:val="24"/>
          <w:lang w:eastAsia="it-IT"/>
        </w:rPr>
        <w:t>Personale addetto alla preparazione, distribuzione e all’intrattenimento dei 500 beneficiari al giorno</w:t>
      </w:r>
    </w:p>
    <w:p w14:paraId="7254A8CB" w14:textId="6D2D4AC6" w:rsidR="00B21EC6" w:rsidRPr="003C30E0" w:rsidRDefault="003C30E0" w:rsidP="003C30E0">
      <w:pPr>
        <w:pStyle w:val="Paragrafoelenco"/>
        <w:numPr>
          <w:ilvl w:val="0"/>
          <w:numId w:val="26"/>
        </w:numPr>
        <w:spacing w:line="240" w:lineRule="auto"/>
        <w:jc w:val="both"/>
        <w:rPr>
          <w:rFonts w:eastAsia="Times New Roman" w:cs="Times New Roman"/>
          <w:bCs/>
          <w:sz w:val="24"/>
          <w:szCs w:val="24"/>
          <w:lang w:eastAsia="it-IT"/>
        </w:rPr>
      </w:pPr>
      <w:r w:rsidRPr="003C30E0">
        <w:rPr>
          <w:rFonts w:eastAsia="Times New Roman" w:cs="Times New Roman"/>
          <w:bCs/>
          <w:sz w:val="24"/>
          <w:szCs w:val="24"/>
          <w:lang w:eastAsia="it-IT"/>
        </w:rPr>
        <w:t>Acquisto di generi alimentari e legna per la preparazione della pappetta e latte in polvere per i neonati</w:t>
      </w:r>
    </w:p>
    <w:p w14:paraId="3B7D9F20" w14:textId="37A670AD" w:rsidR="00207BC7" w:rsidRPr="00207BC7" w:rsidRDefault="00207BC7" w:rsidP="00207BC7">
      <w:pPr>
        <w:jc w:val="both"/>
        <w:rPr>
          <w:rFonts w:eastAsia="Times New Roman" w:cs="Times New Roman"/>
          <w:b/>
          <w:color w:val="4C7028"/>
          <w:sz w:val="24"/>
          <w:szCs w:val="24"/>
          <w:lang w:eastAsia="it-IT"/>
        </w:rPr>
      </w:pPr>
      <w:r w:rsidRPr="00207BC7">
        <w:rPr>
          <w:rFonts w:eastAsia="Times New Roman" w:cs="Times New Roman"/>
          <w:b/>
          <w:color w:val="4C7028"/>
          <w:sz w:val="24"/>
          <w:szCs w:val="24"/>
          <w:lang w:eastAsia="it-IT"/>
        </w:rPr>
        <w:t>Costo FASE I</w:t>
      </w:r>
      <w:r>
        <w:rPr>
          <w:rFonts w:eastAsia="Times New Roman" w:cs="Times New Roman"/>
          <w:b/>
          <w:color w:val="4C7028"/>
          <w:sz w:val="24"/>
          <w:szCs w:val="24"/>
          <w:lang w:eastAsia="it-IT"/>
        </w:rPr>
        <w:t>I</w:t>
      </w:r>
      <w:r w:rsidRPr="00207BC7">
        <w:rPr>
          <w:rFonts w:eastAsia="Times New Roman" w:cs="Times New Roman"/>
          <w:b/>
          <w:color w:val="4C7028"/>
          <w:sz w:val="24"/>
          <w:szCs w:val="24"/>
          <w:lang w:eastAsia="it-IT"/>
        </w:rPr>
        <w:t xml:space="preserve">: </w:t>
      </w:r>
      <w:r w:rsidR="00357D3F">
        <w:rPr>
          <w:rFonts w:eastAsia="Times New Roman" w:cs="Times New Roman"/>
          <w:b/>
          <w:color w:val="4C7028"/>
          <w:sz w:val="24"/>
          <w:szCs w:val="24"/>
          <w:lang w:eastAsia="it-IT"/>
        </w:rPr>
        <w:t>52</w:t>
      </w:r>
      <w:r w:rsidRPr="00207BC7">
        <w:rPr>
          <w:rFonts w:eastAsia="Times New Roman" w:cs="Times New Roman"/>
          <w:b/>
          <w:color w:val="4C7028"/>
          <w:sz w:val="24"/>
          <w:szCs w:val="24"/>
          <w:lang w:eastAsia="it-IT"/>
        </w:rPr>
        <w:t>.000 Euro</w:t>
      </w:r>
    </w:p>
    <w:p w14:paraId="5D4E5B46" w14:textId="08A44289" w:rsidR="00207BC7" w:rsidRPr="00207BC7" w:rsidRDefault="00207BC7" w:rsidP="00207BC7">
      <w:pPr>
        <w:jc w:val="both"/>
        <w:rPr>
          <w:rFonts w:eastAsia="Times New Roman" w:cs="Times New Roman"/>
          <w:b/>
          <w:color w:val="4C7028"/>
          <w:sz w:val="24"/>
          <w:szCs w:val="24"/>
          <w:lang w:eastAsia="it-IT"/>
        </w:rPr>
      </w:pPr>
      <w:r w:rsidRPr="00207BC7">
        <w:rPr>
          <w:rFonts w:eastAsia="Times New Roman" w:cs="Times New Roman"/>
          <w:b/>
          <w:color w:val="4C7028"/>
          <w:sz w:val="24"/>
          <w:szCs w:val="24"/>
          <w:lang w:eastAsia="it-IT"/>
        </w:rPr>
        <w:t xml:space="preserve">Spese generali di gestione progetto (5%): </w:t>
      </w:r>
      <w:r w:rsidR="00357D3F">
        <w:rPr>
          <w:rFonts w:eastAsia="Times New Roman" w:cs="Times New Roman"/>
          <w:b/>
          <w:color w:val="4C7028"/>
          <w:sz w:val="24"/>
          <w:szCs w:val="24"/>
          <w:lang w:eastAsia="it-IT"/>
        </w:rPr>
        <w:t>2.6</w:t>
      </w:r>
      <w:r>
        <w:rPr>
          <w:rFonts w:eastAsia="Times New Roman" w:cs="Times New Roman"/>
          <w:b/>
          <w:color w:val="4C7028"/>
          <w:sz w:val="24"/>
          <w:szCs w:val="24"/>
          <w:lang w:eastAsia="it-IT"/>
        </w:rPr>
        <w:t>0</w:t>
      </w:r>
      <w:r w:rsidRPr="00207BC7">
        <w:rPr>
          <w:rFonts w:eastAsia="Times New Roman" w:cs="Times New Roman"/>
          <w:b/>
          <w:color w:val="4C7028"/>
          <w:sz w:val="24"/>
          <w:szCs w:val="24"/>
          <w:lang w:eastAsia="it-IT"/>
        </w:rPr>
        <w:t>0 Euro</w:t>
      </w:r>
    </w:p>
    <w:p w14:paraId="221085AA" w14:textId="1E9C4D0F" w:rsidR="00207BC7" w:rsidRPr="00207BC7" w:rsidRDefault="00207BC7" w:rsidP="00207BC7">
      <w:pPr>
        <w:jc w:val="both"/>
        <w:rPr>
          <w:rFonts w:eastAsia="Times New Roman" w:cs="Times New Roman"/>
          <w:b/>
          <w:color w:val="4C7028"/>
          <w:sz w:val="24"/>
          <w:szCs w:val="24"/>
          <w:lang w:eastAsia="it-IT"/>
        </w:rPr>
      </w:pPr>
      <w:r w:rsidRPr="00207BC7">
        <w:rPr>
          <w:rFonts w:eastAsia="Times New Roman" w:cs="Times New Roman"/>
          <w:b/>
          <w:color w:val="4C7028"/>
          <w:sz w:val="24"/>
          <w:szCs w:val="24"/>
          <w:lang w:eastAsia="it-IT"/>
        </w:rPr>
        <w:t xml:space="preserve">Totale FASE </w:t>
      </w:r>
      <w:r>
        <w:rPr>
          <w:rFonts w:eastAsia="Times New Roman" w:cs="Times New Roman"/>
          <w:b/>
          <w:color w:val="4C7028"/>
          <w:sz w:val="24"/>
          <w:szCs w:val="24"/>
          <w:lang w:eastAsia="it-IT"/>
        </w:rPr>
        <w:t>I</w:t>
      </w:r>
      <w:r w:rsidRPr="00207BC7">
        <w:rPr>
          <w:rFonts w:eastAsia="Times New Roman" w:cs="Times New Roman"/>
          <w:b/>
          <w:color w:val="4C7028"/>
          <w:sz w:val="24"/>
          <w:szCs w:val="24"/>
          <w:lang w:eastAsia="it-IT"/>
        </w:rPr>
        <w:t xml:space="preserve">I: </w:t>
      </w:r>
      <w:r w:rsidR="00357D3F">
        <w:rPr>
          <w:rFonts w:eastAsia="Times New Roman" w:cs="Times New Roman"/>
          <w:b/>
          <w:color w:val="4C7028"/>
          <w:sz w:val="24"/>
          <w:szCs w:val="24"/>
          <w:lang w:eastAsia="it-IT"/>
        </w:rPr>
        <w:t>54.6</w:t>
      </w:r>
      <w:r>
        <w:rPr>
          <w:rFonts w:eastAsia="Times New Roman" w:cs="Times New Roman"/>
          <w:b/>
          <w:color w:val="4C7028"/>
          <w:sz w:val="24"/>
          <w:szCs w:val="24"/>
          <w:lang w:eastAsia="it-IT"/>
        </w:rPr>
        <w:t>0</w:t>
      </w:r>
      <w:r w:rsidRPr="00207BC7">
        <w:rPr>
          <w:rFonts w:eastAsia="Times New Roman" w:cs="Times New Roman"/>
          <w:b/>
          <w:color w:val="4C7028"/>
          <w:sz w:val="24"/>
          <w:szCs w:val="24"/>
          <w:lang w:eastAsia="it-IT"/>
        </w:rPr>
        <w:t>0 Euro</w:t>
      </w:r>
    </w:p>
    <w:p w14:paraId="5F5BAE4B" w14:textId="5B3A51CE" w:rsidR="00207BC7" w:rsidRPr="00F85EB6" w:rsidRDefault="00207BC7" w:rsidP="00207BC7">
      <w:pPr>
        <w:contextualSpacing/>
        <w:jc w:val="both"/>
        <w:rPr>
          <w:rFonts w:eastAsia="Times New Roman" w:cs="Times New Roman"/>
          <w:b/>
          <w:color w:val="4F6228" w:themeColor="accent3" w:themeShade="80"/>
          <w:sz w:val="28"/>
          <w:szCs w:val="28"/>
          <w:lang w:eastAsia="it-IT"/>
        </w:rPr>
      </w:pPr>
      <w:r w:rsidRPr="00F85EB6">
        <w:rPr>
          <w:rFonts w:eastAsia="Times New Roman" w:cs="Times New Roman"/>
          <w:b/>
          <w:color w:val="4F6228" w:themeColor="accent3" w:themeShade="80"/>
          <w:sz w:val="28"/>
          <w:szCs w:val="28"/>
          <w:lang w:eastAsia="it-IT"/>
        </w:rPr>
        <w:t>FASE III</w:t>
      </w:r>
    </w:p>
    <w:p w14:paraId="468315AC" w14:textId="602BDAE3" w:rsidR="001E0CB6" w:rsidRPr="001E0CB6" w:rsidRDefault="0098449C" w:rsidP="001E0CB6">
      <w:pPr>
        <w:rPr>
          <w:rFonts w:eastAsia="Times New Roman" w:cs="Times New Roman"/>
          <w:b/>
          <w:color w:val="4C7028"/>
          <w:sz w:val="24"/>
          <w:szCs w:val="24"/>
          <w:lang w:eastAsia="it-IT"/>
        </w:rPr>
      </w:pPr>
      <w:r>
        <w:rPr>
          <w:rFonts w:eastAsia="Times New Roman" w:cs="Times New Roman"/>
          <w:b/>
          <w:color w:val="4C7028"/>
          <w:sz w:val="24"/>
          <w:szCs w:val="24"/>
          <w:lang w:eastAsia="it-IT"/>
        </w:rPr>
        <w:t>III.</w:t>
      </w:r>
      <w:r w:rsidR="00357D3F">
        <w:rPr>
          <w:rFonts w:eastAsia="Times New Roman" w:cs="Times New Roman"/>
          <w:b/>
          <w:color w:val="4C7028"/>
          <w:sz w:val="24"/>
          <w:szCs w:val="24"/>
          <w:lang w:eastAsia="it-IT"/>
        </w:rPr>
        <w:t>4</w:t>
      </w:r>
      <w:r>
        <w:rPr>
          <w:rFonts w:eastAsia="Times New Roman" w:cs="Times New Roman"/>
          <w:b/>
          <w:color w:val="4C7028"/>
          <w:sz w:val="24"/>
          <w:szCs w:val="24"/>
          <w:lang w:eastAsia="it-IT"/>
        </w:rPr>
        <w:t xml:space="preserve"> </w:t>
      </w:r>
      <w:r w:rsidR="001E0CB6" w:rsidRPr="001E0CB6">
        <w:rPr>
          <w:rFonts w:eastAsia="Times New Roman" w:cs="Times New Roman"/>
          <w:b/>
          <w:color w:val="4C7028"/>
          <w:sz w:val="24"/>
          <w:szCs w:val="24"/>
          <w:lang w:eastAsia="it-IT"/>
        </w:rPr>
        <w:t>Costruzione, allestimento e avvio antenna dispensario</w:t>
      </w:r>
      <w:r w:rsidR="00207BC7">
        <w:rPr>
          <w:rFonts w:eastAsia="Times New Roman" w:cs="Times New Roman"/>
          <w:b/>
          <w:color w:val="4C7028"/>
          <w:sz w:val="24"/>
          <w:szCs w:val="24"/>
          <w:lang w:eastAsia="it-IT"/>
        </w:rPr>
        <w:t xml:space="preserve"> esterno</w:t>
      </w:r>
      <w:r w:rsidR="001E0CB6" w:rsidRPr="001E0CB6">
        <w:rPr>
          <w:rFonts w:eastAsia="Times New Roman" w:cs="Times New Roman"/>
          <w:b/>
          <w:color w:val="4C7028"/>
          <w:sz w:val="24"/>
          <w:szCs w:val="24"/>
          <w:lang w:eastAsia="it-IT"/>
        </w:rPr>
        <w:t>: 20.000 Euro</w:t>
      </w:r>
    </w:p>
    <w:p w14:paraId="00CFA708" w14:textId="2D649971" w:rsidR="001E0CB6" w:rsidRPr="001E0CB6" w:rsidRDefault="001E0CB6" w:rsidP="001E0CB6">
      <w:pPr>
        <w:pStyle w:val="Paragrafoelenco"/>
        <w:numPr>
          <w:ilvl w:val="0"/>
          <w:numId w:val="32"/>
        </w:numPr>
        <w:spacing w:after="0"/>
        <w:rPr>
          <w:rFonts w:eastAsia="Times New Roman" w:cs="Times New Roman"/>
          <w:bCs/>
          <w:sz w:val="24"/>
          <w:szCs w:val="24"/>
          <w:lang w:eastAsia="it-IT"/>
        </w:rPr>
      </w:pPr>
      <w:r w:rsidRPr="001E0CB6">
        <w:rPr>
          <w:rFonts w:eastAsia="Times New Roman" w:cs="Times New Roman"/>
          <w:bCs/>
          <w:sz w:val="24"/>
          <w:szCs w:val="24"/>
          <w:lang w:eastAsia="it-IT"/>
        </w:rPr>
        <w:t>Costruzione e allestimento</w:t>
      </w:r>
    </w:p>
    <w:p w14:paraId="09DAABB1" w14:textId="5B852601" w:rsidR="001E0CB6" w:rsidRPr="001E0CB6" w:rsidRDefault="001E0CB6" w:rsidP="001E0CB6">
      <w:pPr>
        <w:pStyle w:val="Paragrafoelenco"/>
        <w:numPr>
          <w:ilvl w:val="0"/>
          <w:numId w:val="32"/>
        </w:numPr>
        <w:spacing w:after="0"/>
        <w:rPr>
          <w:rFonts w:eastAsia="Times New Roman" w:cs="Times New Roman"/>
          <w:bCs/>
          <w:sz w:val="24"/>
          <w:szCs w:val="24"/>
          <w:lang w:eastAsia="it-IT"/>
        </w:rPr>
      </w:pPr>
      <w:r w:rsidRPr="001E0CB6">
        <w:rPr>
          <w:rFonts w:eastAsia="Times New Roman" w:cs="Times New Roman"/>
          <w:bCs/>
          <w:sz w:val="24"/>
          <w:szCs w:val="24"/>
          <w:lang w:eastAsia="it-IT"/>
        </w:rPr>
        <w:t>Operatore sanitario per 12 mesi</w:t>
      </w:r>
    </w:p>
    <w:p w14:paraId="67D29E43" w14:textId="77777777" w:rsidR="001E0CB6" w:rsidRDefault="001E0CB6" w:rsidP="001E0CB6">
      <w:pPr>
        <w:pStyle w:val="Paragrafoelenco"/>
        <w:numPr>
          <w:ilvl w:val="0"/>
          <w:numId w:val="32"/>
        </w:numPr>
        <w:spacing w:after="0"/>
        <w:rPr>
          <w:rFonts w:eastAsia="Times New Roman" w:cs="Times New Roman"/>
          <w:bCs/>
          <w:sz w:val="24"/>
          <w:szCs w:val="24"/>
          <w:lang w:eastAsia="it-IT"/>
        </w:rPr>
      </w:pPr>
      <w:r w:rsidRPr="001E0CB6">
        <w:rPr>
          <w:rFonts w:eastAsia="Times New Roman" w:cs="Times New Roman"/>
          <w:bCs/>
          <w:sz w:val="24"/>
          <w:szCs w:val="24"/>
          <w:lang w:eastAsia="it-IT"/>
        </w:rPr>
        <w:t>Materiale sanitario corrente per 12 mesi</w:t>
      </w:r>
    </w:p>
    <w:p w14:paraId="0CA260D1" w14:textId="77777777" w:rsidR="00357D3F" w:rsidRPr="00357D3F" w:rsidRDefault="00357D3F" w:rsidP="00357D3F">
      <w:pPr>
        <w:spacing w:after="0"/>
        <w:rPr>
          <w:rFonts w:eastAsia="Times New Roman" w:cs="Times New Roman"/>
          <w:bCs/>
          <w:sz w:val="24"/>
          <w:szCs w:val="24"/>
          <w:lang w:eastAsia="it-IT"/>
        </w:rPr>
      </w:pPr>
    </w:p>
    <w:p w14:paraId="73F6A904" w14:textId="756094E5" w:rsidR="00357D3F" w:rsidRPr="00971A19" w:rsidRDefault="00357D3F" w:rsidP="00357D3F">
      <w:pPr>
        <w:contextualSpacing/>
        <w:jc w:val="both"/>
        <w:rPr>
          <w:rFonts w:eastAsia="Times New Roman" w:cstheme="minorHAnsi"/>
          <w:b/>
          <w:color w:val="4C7028"/>
          <w:sz w:val="24"/>
          <w:szCs w:val="24"/>
          <w:lang w:eastAsia="it-IT"/>
        </w:rPr>
      </w:pPr>
      <w:r>
        <w:rPr>
          <w:rFonts w:eastAsia="Times New Roman" w:cs="Times New Roman"/>
          <w:b/>
          <w:color w:val="4C7028"/>
          <w:sz w:val="24"/>
          <w:szCs w:val="24"/>
          <w:lang w:eastAsia="it-IT"/>
        </w:rPr>
        <w:t xml:space="preserve">III.5 </w:t>
      </w:r>
      <w:r w:rsidRPr="00971A19">
        <w:rPr>
          <w:rFonts w:eastAsia="Times New Roman" w:cs="Times New Roman"/>
          <w:b/>
          <w:color w:val="4C7028"/>
          <w:sz w:val="24"/>
          <w:szCs w:val="24"/>
          <w:lang w:eastAsia="it-IT"/>
        </w:rPr>
        <w:t>Equipaggiamento per la sala diagnostica di radiologia: 30.000 Euro</w:t>
      </w:r>
    </w:p>
    <w:p w14:paraId="58BEE69A" w14:textId="77777777" w:rsidR="00357D3F" w:rsidRPr="00971A19" w:rsidRDefault="00357D3F" w:rsidP="00357D3F">
      <w:pPr>
        <w:pStyle w:val="Paragrafoelenco"/>
        <w:numPr>
          <w:ilvl w:val="0"/>
          <w:numId w:val="26"/>
        </w:numPr>
        <w:jc w:val="both"/>
        <w:rPr>
          <w:rFonts w:eastAsia="Times New Roman" w:cs="Times New Roman"/>
          <w:bCs/>
          <w:sz w:val="24"/>
          <w:szCs w:val="24"/>
          <w:lang w:eastAsia="it-IT"/>
        </w:rPr>
      </w:pPr>
      <w:r w:rsidRPr="00971A19">
        <w:rPr>
          <w:rFonts w:eastAsia="Times New Roman" w:cs="Times New Roman"/>
          <w:bCs/>
          <w:sz w:val="24"/>
          <w:szCs w:val="24"/>
          <w:lang w:eastAsia="it-IT"/>
        </w:rPr>
        <w:t>nr. 1 apparecchiatura portatile per radiografie digitali</w:t>
      </w:r>
    </w:p>
    <w:p w14:paraId="2EA18E5E" w14:textId="77777777" w:rsidR="00357D3F" w:rsidRPr="00971A19" w:rsidRDefault="00357D3F" w:rsidP="00357D3F">
      <w:pPr>
        <w:pStyle w:val="Paragrafoelenco"/>
        <w:numPr>
          <w:ilvl w:val="0"/>
          <w:numId w:val="26"/>
        </w:numPr>
        <w:jc w:val="both"/>
        <w:rPr>
          <w:rFonts w:eastAsia="Times New Roman" w:cs="Times New Roman"/>
          <w:bCs/>
          <w:sz w:val="24"/>
          <w:szCs w:val="24"/>
          <w:lang w:eastAsia="it-IT"/>
        </w:rPr>
      </w:pPr>
      <w:r w:rsidRPr="00971A19">
        <w:rPr>
          <w:rFonts w:eastAsia="Times New Roman" w:cs="Times New Roman"/>
          <w:bCs/>
          <w:sz w:val="24"/>
          <w:szCs w:val="24"/>
          <w:lang w:eastAsia="it-IT"/>
        </w:rPr>
        <w:t xml:space="preserve">nr. 1 computer per visione risultanze radiografie e stampa risultati </w:t>
      </w:r>
    </w:p>
    <w:p w14:paraId="06DF7F9F" w14:textId="77777777" w:rsidR="00357D3F" w:rsidRDefault="00357D3F" w:rsidP="00357D3F">
      <w:pPr>
        <w:pStyle w:val="Paragrafoelenco"/>
        <w:numPr>
          <w:ilvl w:val="0"/>
          <w:numId w:val="26"/>
        </w:numPr>
        <w:jc w:val="both"/>
        <w:rPr>
          <w:rFonts w:eastAsia="Times New Roman" w:cs="Times New Roman"/>
          <w:bCs/>
          <w:sz w:val="24"/>
          <w:szCs w:val="24"/>
          <w:lang w:eastAsia="it-IT"/>
        </w:rPr>
      </w:pPr>
      <w:r w:rsidRPr="00971A19">
        <w:rPr>
          <w:rFonts w:eastAsia="Times New Roman" w:cs="Times New Roman"/>
          <w:bCs/>
          <w:sz w:val="24"/>
          <w:szCs w:val="24"/>
          <w:lang w:eastAsia="it-IT"/>
        </w:rPr>
        <w:t>arredi per postazione medico/infermieristico</w:t>
      </w:r>
    </w:p>
    <w:p w14:paraId="190A7107" w14:textId="70E48952" w:rsidR="00207BC7" w:rsidRPr="00207BC7" w:rsidRDefault="00207BC7" w:rsidP="00207BC7">
      <w:pPr>
        <w:jc w:val="both"/>
        <w:rPr>
          <w:rFonts w:eastAsia="Times New Roman" w:cs="Times New Roman"/>
          <w:b/>
          <w:color w:val="4C7028"/>
          <w:sz w:val="24"/>
          <w:szCs w:val="24"/>
          <w:lang w:eastAsia="it-IT"/>
        </w:rPr>
      </w:pPr>
      <w:r w:rsidRPr="00207BC7">
        <w:rPr>
          <w:rFonts w:eastAsia="Times New Roman" w:cs="Times New Roman"/>
          <w:b/>
          <w:color w:val="4C7028"/>
          <w:sz w:val="24"/>
          <w:szCs w:val="24"/>
          <w:lang w:eastAsia="it-IT"/>
        </w:rPr>
        <w:t>Costo FASE I</w:t>
      </w:r>
      <w:r>
        <w:rPr>
          <w:rFonts w:eastAsia="Times New Roman" w:cs="Times New Roman"/>
          <w:b/>
          <w:color w:val="4C7028"/>
          <w:sz w:val="24"/>
          <w:szCs w:val="24"/>
          <w:lang w:eastAsia="it-IT"/>
        </w:rPr>
        <w:t>II</w:t>
      </w:r>
      <w:r w:rsidRPr="00207BC7">
        <w:rPr>
          <w:rFonts w:eastAsia="Times New Roman" w:cs="Times New Roman"/>
          <w:b/>
          <w:color w:val="4C7028"/>
          <w:sz w:val="24"/>
          <w:szCs w:val="24"/>
          <w:lang w:eastAsia="it-IT"/>
        </w:rPr>
        <w:t xml:space="preserve">: </w:t>
      </w:r>
      <w:r w:rsidR="00357D3F">
        <w:rPr>
          <w:rFonts w:eastAsia="Times New Roman" w:cs="Times New Roman"/>
          <w:b/>
          <w:color w:val="4C7028"/>
          <w:sz w:val="24"/>
          <w:szCs w:val="24"/>
          <w:lang w:eastAsia="it-IT"/>
        </w:rPr>
        <w:t>50</w:t>
      </w:r>
      <w:r w:rsidRPr="00207BC7">
        <w:rPr>
          <w:rFonts w:eastAsia="Times New Roman" w:cs="Times New Roman"/>
          <w:b/>
          <w:color w:val="4C7028"/>
          <w:sz w:val="24"/>
          <w:szCs w:val="24"/>
          <w:lang w:eastAsia="it-IT"/>
        </w:rPr>
        <w:t>.000 Euro</w:t>
      </w:r>
    </w:p>
    <w:p w14:paraId="409EE8AB" w14:textId="560D0CD4" w:rsidR="00207BC7" w:rsidRPr="00207BC7" w:rsidRDefault="00207BC7" w:rsidP="00207BC7">
      <w:pPr>
        <w:jc w:val="both"/>
        <w:rPr>
          <w:rFonts w:eastAsia="Times New Roman" w:cs="Times New Roman"/>
          <w:b/>
          <w:color w:val="4C7028"/>
          <w:sz w:val="24"/>
          <w:szCs w:val="24"/>
          <w:lang w:eastAsia="it-IT"/>
        </w:rPr>
      </w:pPr>
      <w:r w:rsidRPr="00207BC7">
        <w:rPr>
          <w:rFonts w:eastAsia="Times New Roman" w:cs="Times New Roman"/>
          <w:b/>
          <w:color w:val="4C7028"/>
          <w:sz w:val="24"/>
          <w:szCs w:val="24"/>
          <w:lang w:eastAsia="it-IT"/>
        </w:rPr>
        <w:t xml:space="preserve">Spese generali di gestione progetto (5%): </w:t>
      </w:r>
      <w:r w:rsidR="00357D3F">
        <w:rPr>
          <w:rFonts w:eastAsia="Times New Roman" w:cs="Times New Roman"/>
          <w:b/>
          <w:color w:val="4C7028"/>
          <w:sz w:val="24"/>
          <w:szCs w:val="24"/>
          <w:lang w:eastAsia="it-IT"/>
        </w:rPr>
        <w:t>2.5</w:t>
      </w:r>
      <w:r>
        <w:rPr>
          <w:rFonts w:eastAsia="Times New Roman" w:cs="Times New Roman"/>
          <w:b/>
          <w:color w:val="4C7028"/>
          <w:sz w:val="24"/>
          <w:szCs w:val="24"/>
          <w:lang w:eastAsia="it-IT"/>
        </w:rPr>
        <w:t>0</w:t>
      </w:r>
      <w:r w:rsidRPr="00207BC7">
        <w:rPr>
          <w:rFonts w:eastAsia="Times New Roman" w:cs="Times New Roman"/>
          <w:b/>
          <w:color w:val="4C7028"/>
          <w:sz w:val="24"/>
          <w:szCs w:val="24"/>
          <w:lang w:eastAsia="it-IT"/>
        </w:rPr>
        <w:t>0 Euro</w:t>
      </w:r>
    </w:p>
    <w:p w14:paraId="2B50BAC5" w14:textId="0225C91D" w:rsidR="00207BC7" w:rsidRPr="00207BC7" w:rsidRDefault="00207BC7" w:rsidP="00207BC7">
      <w:pPr>
        <w:jc w:val="both"/>
        <w:rPr>
          <w:rFonts w:eastAsia="Times New Roman" w:cs="Times New Roman"/>
          <w:b/>
          <w:color w:val="4C7028"/>
          <w:sz w:val="24"/>
          <w:szCs w:val="24"/>
          <w:lang w:eastAsia="it-IT"/>
        </w:rPr>
      </w:pPr>
      <w:r w:rsidRPr="00207BC7">
        <w:rPr>
          <w:rFonts w:eastAsia="Times New Roman" w:cs="Times New Roman"/>
          <w:b/>
          <w:color w:val="4C7028"/>
          <w:sz w:val="24"/>
          <w:szCs w:val="24"/>
          <w:lang w:eastAsia="it-IT"/>
        </w:rPr>
        <w:t xml:space="preserve">Totale FASE </w:t>
      </w:r>
      <w:r>
        <w:rPr>
          <w:rFonts w:eastAsia="Times New Roman" w:cs="Times New Roman"/>
          <w:b/>
          <w:color w:val="4C7028"/>
          <w:sz w:val="24"/>
          <w:szCs w:val="24"/>
          <w:lang w:eastAsia="it-IT"/>
        </w:rPr>
        <w:t>I</w:t>
      </w:r>
      <w:r w:rsidRPr="00207BC7">
        <w:rPr>
          <w:rFonts w:eastAsia="Times New Roman" w:cs="Times New Roman"/>
          <w:b/>
          <w:color w:val="4C7028"/>
          <w:sz w:val="24"/>
          <w:szCs w:val="24"/>
          <w:lang w:eastAsia="it-IT"/>
        </w:rPr>
        <w:t>I</w:t>
      </w:r>
      <w:r w:rsidR="00357D3F">
        <w:rPr>
          <w:rFonts w:eastAsia="Times New Roman" w:cs="Times New Roman"/>
          <w:b/>
          <w:color w:val="4C7028"/>
          <w:sz w:val="24"/>
          <w:szCs w:val="24"/>
          <w:lang w:eastAsia="it-IT"/>
        </w:rPr>
        <w:t>I</w:t>
      </w:r>
      <w:r w:rsidRPr="00207BC7">
        <w:rPr>
          <w:rFonts w:eastAsia="Times New Roman" w:cs="Times New Roman"/>
          <w:b/>
          <w:color w:val="4C7028"/>
          <w:sz w:val="24"/>
          <w:szCs w:val="24"/>
          <w:lang w:eastAsia="it-IT"/>
        </w:rPr>
        <w:t xml:space="preserve">: </w:t>
      </w:r>
      <w:r w:rsidR="00357D3F">
        <w:rPr>
          <w:rFonts w:eastAsia="Times New Roman" w:cs="Times New Roman"/>
          <w:b/>
          <w:color w:val="4C7028"/>
          <w:sz w:val="24"/>
          <w:szCs w:val="24"/>
          <w:lang w:eastAsia="it-IT"/>
        </w:rPr>
        <w:t>52</w:t>
      </w:r>
      <w:r w:rsidRPr="00207BC7">
        <w:rPr>
          <w:rFonts w:eastAsia="Times New Roman" w:cs="Times New Roman"/>
          <w:b/>
          <w:color w:val="4C7028"/>
          <w:sz w:val="24"/>
          <w:szCs w:val="24"/>
          <w:lang w:eastAsia="it-IT"/>
        </w:rPr>
        <w:t>.</w:t>
      </w:r>
      <w:r w:rsidR="00357D3F">
        <w:rPr>
          <w:rFonts w:eastAsia="Times New Roman" w:cs="Times New Roman"/>
          <w:b/>
          <w:color w:val="4C7028"/>
          <w:sz w:val="24"/>
          <w:szCs w:val="24"/>
          <w:lang w:eastAsia="it-IT"/>
        </w:rPr>
        <w:t>5</w:t>
      </w:r>
      <w:r>
        <w:rPr>
          <w:rFonts w:eastAsia="Times New Roman" w:cs="Times New Roman"/>
          <w:b/>
          <w:color w:val="4C7028"/>
          <w:sz w:val="24"/>
          <w:szCs w:val="24"/>
          <w:lang w:eastAsia="it-IT"/>
        </w:rPr>
        <w:t>0</w:t>
      </w:r>
      <w:r w:rsidRPr="00207BC7">
        <w:rPr>
          <w:rFonts w:eastAsia="Times New Roman" w:cs="Times New Roman"/>
          <w:b/>
          <w:color w:val="4C7028"/>
          <w:sz w:val="24"/>
          <w:szCs w:val="24"/>
          <w:lang w:eastAsia="it-IT"/>
        </w:rPr>
        <w:t>0 Euro</w:t>
      </w:r>
    </w:p>
    <w:p w14:paraId="52DB7304" w14:textId="77777777" w:rsidR="001E0CB6" w:rsidRPr="00971A19" w:rsidRDefault="001E0CB6" w:rsidP="001E0CB6">
      <w:pPr>
        <w:spacing w:after="0"/>
        <w:rPr>
          <w:rFonts w:eastAsia="Times New Roman" w:cs="Times New Roman"/>
          <w:b/>
          <w:color w:val="4C7028"/>
          <w:sz w:val="24"/>
          <w:szCs w:val="24"/>
          <w:lang w:eastAsia="it-IT"/>
        </w:rPr>
      </w:pPr>
    </w:p>
    <w:p w14:paraId="777176D5" w14:textId="05216363" w:rsidR="00964E6C" w:rsidRPr="007D0A17" w:rsidRDefault="00A07C5E" w:rsidP="00964E6C">
      <w:pPr>
        <w:jc w:val="both"/>
        <w:rPr>
          <w:rFonts w:eastAsia="Times New Roman" w:cs="Times New Roman"/>
          <w:b/>
          <w:color w:val="4C7028"/>
          <w:sz w:val="24"/>
          <w:szCs w:val="24"/>
          <w:lang w:eastAsia="it-IT"/>
        </w:rPr>
      </w:pPr>
      <w:r w:rsidRPr="007D0A17">
        <w:rPr>
          <w:rFonts w:eastAsia="Times New Roman" w:cs="Times New Roman"/>
          <w:b/>
          <w:color w:val="4C7028"/>
          <w:sz w:val="24"/>
          <w:szCs w:val="24"/>
          <w:lang w:eastAsia="it-IT"/>
        </w:rPr>
        <w:t>Riferimenti per la donazione</w:t>
      </w:r>
    </w:p>
    <w:p w14:paraId="56E8BCB1" w14:textId="77777777" w:rsidR="00964E6C" w:rsidRPr="007D0A17" w:rsidRDefault="00964E6C" w:rsidP="00A07C5E">
      <w:pPr>
        <w:contextualSpacing/>
        <w:rPr>
          <w:rFonts w:ascii="Calibri" w:hAnsi="Calibri" w:cs="Calibri"/>
          <w:color w:val="000000"/>
          <w:sz w:val="24"/>
          <w:szCs w:val="24"/>
        </w:rPr>
      </w:pPr>
      <w:r w:rsidRPr="007D0A17">
        <w:rPr>
          <w:rFonts w:ascii="Calibri" w:hAnsi="Calibri" w:cs="Calibri"/>
          <w:color w:val="000000"/>
          <w:sz w:val="24"/>
          <w:szCs w:val="24"/>
        </w:rPr>
        <w:t xml:space="preserve">Bonifico al CCB intestato a: </w:t>
      </w:r>
      <w:r w:rsidRPr="007D0A17">
        <w:rPr>
          <w:rFonts w:ascii="Calibri" w:hAnsi="Calibri" w:cs="Calibri"/>
          <w:color w:val="000000"/>
          <w:sz w:val="24"/>
          <w:szCs w:val="24"/>
        </w:rPr>
        <w:tab/>
        <w:t>VIS Volontariato Internazionale per lo Sviluppo</w:t>
      </w:r>
    </w:p>
    <w:p w14:paraId="399BC11F" w14:textId="77777777" w:rsidR="00964E6C" w:rsidRPr="007D0A17" w:rsidRDefault="00964E6C" w:rsidP="00A07C5E">
      <w:pPr>
        <w:ind w:left="2124" w:firstLine="708"/>
        <w:contextualSpacing/>
        <w:rPr>
          <w:rFonts w:ascii="Calibri" w:hAnsi="Calibri" w:cs="Calibri"/>
          <w:color w:val="000000"/>
          <w:sz w:val="24"/>
          <w:szCs w:val="24"/>
        </w:rPr>
      </w:pPr>
      <w:r w:rsidRPr="007D0A17">
        <w:rPr>
          <w:rFonts w:ascii="Calibri" w:hAnsi="Calibri" w:cs="Calibri"/>
          <w:color w:val="000000"/>
          <w:sz w:val="24"/>
          <w:szCs w:val="24"/>
        </w:rPr>
        <w:t>Banca Popolare Etica</w:t>
      </w:r>
    </w:p>
    <w:p w14:paraId="274C8E8A" w14:textId="77777777" w:rsidR="00964E6C" w:rsidRPr="007D0A17" w:rsidRDefault="00964E6C" w:rsidP="00A07C5E">
      <w:pPr>
        <w:ind w:left="2124" w:firstLine="708"/>
        <w:contextualSpacing/>
        <w:rPr>
          <w:rFonts w:ascii="Calibri" w:hAnsi="Calibri" w:cs="Calibri"/>
          <w:color w:val="000000"/>
          <w:sz w:val="24"/>
          <w:szCs w:val="24"/>
        </w:rPr>
      </w:pPr>
      <w:r w:rsidRPr="007D0A17">
        <w:rPr>
          <w:rFonts w:ascii="Calibri" w:hAnsi="Calibri" w:cs="Calibri"/>
          <w:color w:val="000000"/>
          <w:sz w:val="24"/>
          <w:szCs w:val="24"/>
        </w:rPr>
        <w:t>IBAN IT59Z0501803200000015588551</w:t>
      </w:r>
    </w:p>
    <w:p w14:paraId="04F1C383" w14:textId="4F05B6F9" w:rsidR="0080428B" w:rsidRPr="007D0A17" w:rsidRDefault="00A07C5E" w:rsidP="00D605EA">
      <w:pPr>
        <w:spacing w:after="120"/>
        <w:contextualSpacing/>
        <w:jc w:val="both"/>
        <w:rPr>
          <w:rFonts w:eastAsia="Times New Roman" w:cs="Times New Roman"/>
          <w:b/>
          <w:color w:val="4C7028"/>
          <w:sz w:val="24"/>
          <w:szCs w:val="24"/>
          <w:lang w:eastAsia="it-IT"/>
        </w:rPr>
      </w:pPr>
      <w:r w:rsidRPr="007D0A17">
        <w:rPr>
          <w:rFonts w:ascii="Calibri" w:hAnsi="Calibri" w:cs="Calibri"/>
          <w:color w:val="000000"/>
          <w:sz w:val="24"/>
          <w:szCs w:val="24"/>
        </w:rPr>
        <w:t>Causale:</w:t>
      </w:r>
      <w:r w:rsidRPr="007D0A17">
        <w:rPr>
          <w:rFonts w:eastAsia="Times New Roman" w:cs="Times New Roman"/>
          <w:b/>
          <w:color w:val="4C7028"/>
          <w:sz w:val="24"/>
          <w:szCs w:val="24"/>
          <w:lang w:eastAsia="it-IT"/>
        </w:rPr>
        <w:t xml:space="preserve"> Per Elisa</w:t>
      </w:r>
    </w:p>
    <w:p w14:paraId="1D5803CF" w14:textId="77777777" w:rsidR="0080428B" w:rsidRPr="007D0A17" w:rsidRDefault="0080428B" w:rsidP="00D605EA">
      <w:pPr>
        <w:spacing w:after="120"/>
        <w:jc w:val="both"/>
        <w:rPr>
          <w:sz w:val="24"/>
          <w:szCs w:val="24"/>
        </w:rPr>
      </w:pPr>
    </w:p>
    <w:p w14:paraId="3A284052" w14:textId="77777777" w:rsidR="0080428B" w:rsidRPr="007D0A17" w:rsidRDefault="0080428B" w:rsidP="00D605EA">
      <w:pPr>
        <w:spacing w:after="120"/>
        <w:jc w:val="both"/>
        <w:rPr>
          <w:sz w:val="24"/>
          <w:szCs w:val="24"/>
        </w:rPr>
      </w:pPr>
    </w:p>
    <w:p w14:paraId="4D9B1CF2" w14:textId="77777777" w:rsidR="0080428B" w:rsidRDefault="0080428B" w:rsidP="00D605EA">
      <w:pPr>
        <w:spacing w:after="120"/>
        <w:jc w:val="both"/>
        <w:rPr>
          <w:sz w:val="24"/>
          <w:szCs w:val="24"/>
        </w:rPr>
      </w:pPr>
    </w:p>
    <w:p w14:paraId="2D58E52C" w14:textId="77777777" w:rsidR="00E721F6" w:rsidRDefault="00E721F6" w:rsidP="00D605EA">
      <w:pPr>
        <w:spacing w:after="120"/>
        <w:jc w:val="both"/>
        <w:rPr>
          <w:sz w:val="24"/>
          <w:szCs w:val="24"/>
        </w:rPr>
      </w:pPr>
    </w:p>
    <w:p w14:paraId="66DFF85D" w14:textId="77777777" w:rsidR="00E721F6" w:rsidRDefault="00E721F6" w:rsidP="00D605EA">
      <w:pPr>
        <w:spacing w:after="120"/>
        <w:jc w:val="both"/>
        <w:rPr>
          <w:sz w:val="24"/>
          <w:szCs w:val="24"/>
        </w:rPr>
      </w:pPr>
    </w:p>
    <w:p w14:paraId="16FAB98A" w14:textId="77777777" w:rsidR="00E721F6" w:rsidRDefault="00E721F6" w:rsidP="00D605EA">
      <w:pPr>
        <w:spacing w:after="120"/>
        <w:jc w:val="both"/>
        <w:rPr>
          <w:sz w:val="24"/>
          <w:szCs w:val="24"/>
        </w:rPr>
      </w:pPr>
    </w:p>
    <w:p w14:paraId="67FA12BF" w14:textId="77777777" w:rsidR="002212E5" w:rsidRDefault="002212E5" w:rsidP="00D605EA">
      <w:pPr>
        <w:spacing w:after="120"/>
        <w:jc w:val="both"/>
        <w:rPr>
          <w:sz w:val="24"/>
          <w:szCs w:val="24"/>
        </w:rPr>
      </w:pPr>
    </w:p>
    <w:p w14:paraId="7D1689E1" w14:textId="77777777" w:rsidR="007D0A17" w:rsidRDefault="007D0A17" w:rsidP="00D605EA">
      <w:pPr>
        <w:spacing w:after="120"/>
        <w:jc w:val="both"/>
        <w:rPr>
          <w:sz w:val="24"/>
          <w:szCs w:val="24"/>
        </w:rPr>
      </w:pPr>
    </w:p>
    <w:p w14:paraId="535F66FD" w14:textId="77777777" w:rsidR="002212E5" w:rsidRDefault="002212E5" w:rsidP="00D605EA">
      <w:pPr>
        <w:spacing w:after="120"/>
        <w:jc w:val="both"/>
        <w:rPr>
          <w:sz w:val="24"/>
          <w:szCs w:val="24"/>
        </w:rPr>
      </w:pPr>
    </w:p>
    <w:p w14:paraId="320340C7" w14:textId="77777777" w:rsidR="004F77D6" w:rsidRDefault="004F77D6" w:rsidP="00D605EA">
      <w:pPr>
        <w:spacing w:after="0"/>
        <w:contextualSpacing/>
        <w:jc w:val="both"/>
        <w:rPr>
          <w:sz w:val="30"/>
          <w:szCs w:val="30"/>
        </w:rPr>
      </w:pPr>
    </w:p>
    <w:p w14:paraId="66F1ECBA" w14:textId="77777777" w:rsidR="000036AF" w:rsidRDefault="000036AF" w:rsidP="00D605EA">
      <w:pPr>
        <w:spacing w:after="0"/>
        <w:contextualSpacing/>
        <w:jc w:val="both"/>
        <w:rPr>
          <w:sz w:val="30"/>
          <w:szCs w:val="30"/>
        </w:rPr>
      </w:pPr>
    </w:p>
    <w:p w14:paraId="0B85A10A" w14:textId="77777777" w:rsidR="000036AF" w:rsidRDefault="000036AF" w:rsidP="00D605EA">
      <w:pPr>
        <w:spacing w:after="0"/>
        <w:contextualSpacing/>
        <w:jc w:val="both"/>
        <w:rPr>
          <w:sz w:val="30"/>
          <w:szCs w:val="30"/>
        </w:rPr>
      </w:pPr>
    </w:p>
    <w:p w14:paraId="5D5A766E" w14:textId="77777777" w:rsidR="000036AF" w:rsidRDefault="000036AF" w:rsidP="00D605EA">
      <w:pPr>
        <w:spacing w:after="0"/>
        <w:contextualSpacing/>
        <w:jc w:val="both"/>
        <w:rPr>
          <w:sz w:val="30"/>
          <w:szCs w:val="30"/>
        </w:rPr>
      </w:pPr>
    </w:p>
    <w:p w14:paraId="6F5F4817" w14:textId="77777777" w:rsidR="000036AF" w:rsidRDefault="000036AF" w:rsidP="00D605EA">
      <w:pPr>
        <w:spacing w:after="0"/>
        <w:contextualSpacing/>
        <w:jc w:val="both"/>
        <w:rPr>
          <w:sz w:val="30"/>
          <w:szCs w:val="30"/>
        </w:rPr>
      </w:pPr>
    </w:p>
    <w:p w14:paraId="5FF154DF" w14:textId="77777777" w:rsidR="000036AF" w:rsidRPr="004F77D6" w:rsidRDefault="000036AF" w:rsidP="00D605EA">
      <w:pPr>
        <w:spacing w:after="0"/>
        <w:contextualSpacing/>
        <w:jc w:val="both"/>
        <w:rPr>
          <w:sz w:val="30"/>
          <w:szCs w:val="3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9A31"/>
        <w:tblLook w:val="04A0" w:firstRow="1" w:lastRow="0" w:firstColumn="1" w:lastColumn="0" w:noHBand="0" w:noVBand="1"/>
      </w:tblPr>
      <w:tblGrid>
        <w:gridCol w:w="9638"/>
      </w:tblGrid>
      <w:tr w:rsidR="004A7EFF" w14:paraId="146DAF0C" w14:textId="77777777" w:rsidTr="00A3108A">
        <w:tc>
          <w:tcPr>
            <w:tcW w:w="9778" w:type="dxa"/>
            <w:shd w:val="clear" w:color="auto" w:fill="6C9A31"/>
          </w:tcPr>
          <w:p w14:paraId="78E9A65C" w14:textId="77777777" w:rsidR="004A7EFF" w:rsidRPr="00EE213B" w:rsidRDefault="004A7EFF" w:rsidP="00D605EA">
            <w:pPr>
              <w:spacing w:line="276" w:lineRule="auto"/>
              <w:jc w:val="both"/>
              <w:rPr>
                <w:rFonts w:cs="Arial"/>
                <w:b/>
                <w:color w:val="FFFFFF" w:themeColor="background1"/>
                <w:sz w:val="28"/>
                <w:szCs w:val="28"/>
              </w:rPr>
            </w:pPr>
            <w:r w:rsidRPr="00EE213B">
              <w:rPr>
                <w:rFonts w:cs="Arial"/>
                <w:b/>
                <w:color w:val="FFFFFF" w:themeColor="background1"/>
                <w:sz w:val="28"/>
                <w:szCs w:val="28"/>
              </w:rPr>
              <w:t>VIS – Volontariato Internazionale per lo Sviluppo</w:t>
            </w:r>
          </w:p>
          <w:p w14:paraId="36A012FB" w14:textId="77777777" w:rsidR="004A7EFF" w:rsidRPr="00EE213B" w:rsidRDefault="004A7EFF" w:rsidP="00D605EA">
            <w:pPr>
              <w:spacing w:line="276" w:lineRule="auto"/>
              <w:jc w:val="both"/>
              <w:rPr>
                <w:rFonts w:cs="Arial"/>
                <w:b/>
                <w:color w:val="FFFFFF" w:themeColor="background1"/>
                <w:sz w:val="28"/>
                <w:szCs w:val="28"/>
              </w:rPr>
            </w:pPr>
            <w:r w:rsidRPr="00EE213B">
              <w:rPr>
                <w:rFonts w:cs="Arial"/>
                <w:b/>
                <w:color w:val="FFFFFF" w:themeColor="background1"/>
                <w:sz w:val="28"/>
                <w:szCs w:val="28"/>
              </w:rPr>
              <w:t>Via Appia Antica 126, Roma</w:t>
            </w:r>
          </w:p>
          <w:p w14:paraId="3604EEE4" w14:textId="77777777" w:rsidR="004A7EFF" w:rsidRPr="00A050A4" w:rsidRDefault="004A7EFF" w:rsidP="00D605EA">
            <w:pPr>
              <w:spacing w:line="276" w:lineRule="auto"/>
              <w:jc w:val="both"/>
              <w:rPr>
                <w:rFonts w:cs="Arial"/>
                <w:b/>
                <w:color w:val="FFFFFF" w:themeColor="background1"/>
                <w:sz w:val="28"/>
                <w:szCs w:val="28"/>
              </w:rPr>
            </w:pPr>
            <w:r w:rsidRPr="00EE213B">
              <w:rPr>
                <w:rFonts w:cs="Arial"/>
                <w:b/>
                <w:color w:val="FFFFFF" w:themeColor="background1"/>
                <w:sz w:val="28"/>
                <w:szCs w:val="28"/>
              </w:rPr>
              <w:t>Tel +39 06 516291 - Fax +39 06</w:t>
            </w:r>
            <w:r w:rsidRPr="00A050A4">
              <w:rPr>
                <w:rFonts w:cs="Arial"/>
                <w:b/>
                <w:color w:val="FFFFFF" w:themeColor="background1"/>
                <w:sz w:val="28"/>
                <w:szCs w:val="28"/>
              </w:rPr>
              <w:t xml:space="preserve"> 51629299</w:t>
            </w:r>
          </w:p>
          <w:p w14:paraId="764D7425" w14:textId="77777777" w:rsidR="004A7EFF" w:rsidRPr="00A050A4" w:rsidRDefault="00000000" w:rsidP="00D605EA">
            <w:pPr>
              <w:spacing w:line="276" w:lineRule="auto"/>
              <w:jc w:val="both"/>
              <w:rPr>
                <w:rFonts w:cs="Arial"/>
                <w:b/>
                <w:color w:val="FFFFFF" w:themeColor="background1"/>
                <w:sz w:val="28"/>
                <w:szCs w:val="28"/>
              </w:rPr>
            </w:pPr>
            <w:hyperlink r:id="rId18" w:history="1">
              <w:r w:rsidR="004A7EFF" w:rsidRPr="00A050A4">
                <w:rPr>
                  <w:rStyle w:val="Collegamentoipertestuale"/>
                  <w:rFonts w:cs="Arial"/>
                  <w:b/>
                  <w:color w:val="FFFFFF" w:themeColor="background1"/>
                  <w:sz w:val="28"/>
                  <w:szCs w:val="28"/>
                  <w:u w:val="none"/>
                </w:rPr>
                <w:t>vis@volint.it</w:t>
              </w:r>
            </w:hyperlink>
            <w:r w:rsidR="004A7EFF" w:rsidRPr="00A050A4">
              <w:rPr>
                <w:rStyle w:val="Collegamentoipertestuale"/>
                <w:rFonts w:cs="Arial"/>
                <w:b/>
                <w:color w:val="FFFFFF" w:themeColor="background1"/>
                <w:sz w:val="28"/>
                <w:szCs w:val="28"/>
                <w:u w:val="none"/>
              </w:rPr>
              <w:t xml:space="preserve"> | </w:t>
            </w:r>
            <w:hyperlink r:id="rId19" w:history="1">
              <w:r w:rsidR="004A7EFF" w:rsidRPr="00A050A4">
                <w:rPr>
                  <w:rStyle w:val="Collegamentoipertestuale"/>
                  <w:rFonts w:cs="Arial"/>
                  <w:b/>
                  <w:color w:val="FFFFFF" w:themeColor="background1"/>
                  <w:sz w:val="28"/>
                  <w:szCs w:val="28"/>
                  <w:u w:val="none"/>
                </w:rPr>
                <w:t>www.volint.it</w:t>
              </w:r>
            </w:hyperlink>
          </w:p>
        </w:tc>
      </w:tr>
    </w:tbl>
    <w:p w14:paraId="5D5C85DD" w14:textId="77777777" w:rsidR="004F77D6" w:rsidRPr="00957D57" w:rsidRDefault="004F77D6" w:rsidP="00D605EA">
      <w:pPr>
        <w:jc w:val="both"/>
      </w:pPr>
    </w:p>
    <w:sectPr w:rsidR="004F77D6" w:rsidRPr="00957D57" w:rsidSect="00485345">
      <w:pgSz w:w="11906" w:h="16838"/>
      <w:pgMar w:top="1276" w:right="1134" w:bottom="851" w:left="1134" w:header="708" w:footer="708" w:gutter="0"/>
      <w:pgBorders w:offsetFrom="page">
        <w:top w:val="single" w:sz="36" w:space="24" w:color="6C9A31"/>
        <w:left w:val="single" w:sz="36" w:space="24" w:color="6C9A31"/>
        <w:bottom w:val="single" w:sz="36" w:space="24" w:color="6C9A31"/>
        <w:right w:val="single" w:sz="36" w:space="24" w:color="6C9A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4F96" w14:textId="77777777" w:rsidR="00485345" w:rsidRDefault="00485345" w:rsidP="00A050A4">
      <w:pPr>
        <w:spacing w:after="0" w:line="240" w:lineRule="auto"/>
      </w:pPr>
      <w:r>
        <w:separator/>
      </w:r>
    </w:p>
  </w:endnote>
  <w:endnote w:type="continuationSeparator" w:id="0">
    <w:p w14:paraId="72BFFA66" w14:textId="77777777" w:rsidR="00485345" w:rsidRDefault="00485345" w:rsidP="00A0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0C02" w14:textId="77777777" w:rsidR="00485345" w:rsidRDefault="00485345" w:rsidP="00A050A4">
      <w:pPr>
        <w:spacing w:after="0" w:line="240" w:lineRule="auto"/>
      </w:pPr>
      <w:r>
        <w:separator/>
      </w:r>
    </w:p>
  </w:footnote>
  <w:footnote w:type="continuationSeparator" w:id="0">
    <w:p w14:paraId="4D2D1B4C" w14:textId="77777777" w:rsidR="00485345" w:rsidRDefault="00485345" w:rsidP="00A05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19A"/>
    <w:multiLevelType w:val="multilevel"/>
    <w:tmpl w:val="FF701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17EED"/>
    <w:multiLevelType w:val="hybridMultilevel"/>
    <w:tmpl w:val="C83ACC9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059FE"/>
    <w:multiLevelType w:val="multilevel"/>
    <w:tmpl w:val="EE68CF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D27A79"/>
    <w:multiLevelType w:val="hybridMultilevel"/>
    <w:tmpl w:val="3ED26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B72F76"/>
    <w:multiLevelType w:val="hybridMultilevel"/>
    <w:tmpl w:val="1DE64168"/>
    <w:lvl w:ilvl="0" w:tplc="448055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1400FC"/>
    <w:multiLevelType w:val="hybridMultilevel"/>
    <w:tmpl w:val="68CE44EC"/>
    <w:lvl w:ilvl="0" w:tplc="8252F26C">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7198B"/>
    <w:multiLevelType w:val="hybridMultilevel"/>
    <w:tmpl w:val="FCD4D7AA"/>
    <w:lvl w:ilvl="0" w:tplc="04A8E52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39550A"/>
    <w:multiLevelType w:val="hybridMultilevel"/>
    <w:tmpl w:val="401A7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20A68"/>
    <w:multiLevelType w:val="hybridMultilevel"/>
    <w:tmpl w:val="AA9CA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95F17"/>
    <w:multiLevelType w:val="hybridMultilevel"/>
    <w:tmpl w:val="62889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375777"/>
    <w:multiLevelType w:val="hybridMultilevel"/>
    <w:tmpl w:val="63542218"/>
    <w:lvl w:ilvl="0" w:tplc="7778D6BA">
      <w:start w:val="1"/>
      <w:numFmt w:val="decimal"/>
      <w:lvlText w:val="%1."/>
      <w:lvlJc w:val="left"/>
      <w:pPr>
        <w:ind w:left="720" w:hanging="360"/>
      </w:pPr>
      <w:rPr>
        <w:rFonts w:hint="default"/>
        <w:i/>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C53BC3"/>
    <w:multiLevelType w:val="hybridMultilevel"/>
    <w:tmpl w:val="E13445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3320EF"/>
    <w:multiLevelType w:val="hybridMultilevel"/>
    <w:tmpl w:val="69AC60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F4106A"/>
    <w:multiLevelType w:val="hybridMultilevel"/>
    <w:tmpl w:val="A9884D58"/>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3C0F4079"/>
    <w:multiLevelType w:val="hybridMultilevel"/>
    <w:tmpl w:val="2D5EE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F71349"/>
    <w:multiLevelType w:val="hybridMultilevel"/>
    <w:tmpl w:val="F1FCE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6091A1D"/>
    <w:multiLevelType w:val="multilevel"/>
    <w:tmpl w:val="EBB29E7E"/>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B667B3"/>
    <w:multiLevelType w:val="hybridMultilevel"/>
    <w:tmpl w:val="0A140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397904"/>
    <w:multiLevelType w:val="hybridMultilevel"/>
    <w:tmpl w:val="E81E89E0"/>
    <w:lvl w:ilvl="0" w:tplc="7DE06AB0">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1A0AD1"/>
    <w:multiLevelType w:val="hybridMultilevel"/>
    <w:tmpl w:val="AA9CA5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543B7A"/>
    <w:multiLevelType w:val="multilevel"/>
    <w:tmpl w:val="FF701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A53E63"/>
    <w:multiLevelType w:val="hybridMultilevel"/>
    <w:tmpl w:val="718C9246"/>
    <w:lvl w:ilvl="0" w:tplc="B8C2656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5B75F2"/>
    <w:multiLevelType w:val="hybridMultilevel"/>
    <w:tmpl w:val="4BF0C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864192"/>
    <w:multiLevelType w:val="hybridMultilevel"/>
    <w:tmpl w:val="5C6AE0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2B0886"/>
    <w:multiLevelType w:val="hybridMultilevel"/>
    <w:tmpl w:val="5C0A7DAE"/>
    <w:lvl w:ilvl="0" w:tplc="6DD6343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6C5D72D0"/>
    <w:multiLevelType w:val="hybridMultilevel"/>
    <w:tmpl w:val="3ED26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033FE9"/>
    <w:multiLevelType w:val="hybridMultilevel"/>
    <w:tmpl w:val="3ED26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3544EF"/>
    <w:multiLevelType w:val="multilevel"/>
    <w:tmpl w:val="91A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D529E"/>
    <w:multiLevelType w:val="hybridMultilevel"/>
    <w:tmpl w:val="5DB2CD66"/>
    <w:lvl w:ilvl="0" w:tplc="FFFFFFF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9825303"/>
    <w:multiLevelType w:val="hybridMultilevel"/>
    <w:tmpl w:val="DF960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B90197"/>
    <w:multiLevelType w:val="hybridMultilevel"/>
    <w:tmpl w:val="46FCA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A90A44"/>
    <w:multiLevelType w:val="hybridMultilevel"/>
    <w:tmpl w:val="8BB6353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9A1D1C"/>
    <w:multiLevelType w:val="hybridMultilevel"/>
    <w:tmpl w:val="AC18C3CE"/>
    <w:lvl w:ilvl="0" w:tplc="50066F5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7E5196"/>
    <w:multiLevelType w:val="hybridMultilevel"/>
    <w:tmpl w:val="43AA40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0061850">
    <w:abstractNumId w:val="7"/>
  </w:num>
  <w:num w:numId="2" w16cid:durableId="891381586">
    <w:abstractNumId w:val="23"/>
  </w:num>
  <w:num w:numId="3" w16cid:durableId="73474149">
    <w:abstractNumId w:val="0"/>
  </w:num>
  <w:num w:numId="4" w16cid:durableId="622811402">
    <w:abstractNumId w:val="20"/>
  </w:num>
  <w:num w:numId="5" w16cid:durableId="1648315149">
    <w:abstractNumId w:val="2"/>
  </w:num>
  <w:num w:numId="6" w16cid:durableId="838037101">
    <w:abstractNumId w:val="16"/>
  </w:num>
  <w:num w:numId="7" w16cid:durableId="1384216363">
    <w:abstractNumId w:val="13"/>
  </w:num>
  <w:num w:numId="8" w16cid:durableId="1097947476">
    <w:abstractNumId w:val="24"/>
  </w:num>
  <w:num w:numId="9" w16cid:durableId="464665299">
    <w:abstractNumId w:val="18"/>
  </w:num>
  <w:num w:numId="10" w16cid:durableId="1465539764">
    <w:abstractNumId w:val="10"/>
  </w:num>
  <w:num w:numId="11" w16cid:durableId="536552581">
    <w:abstractNumId w:val="5"/>
  </w:num>
  <w:num w:numId="12" w16cid:durableId="1614944006">
    <w:abstractNumId w:val="6"/>
  </w:num>
  <w:num w:numId="13" w16cid:durableId="351764035">
    <w:abstractNumId w:val="15"/>
  </w:num>
  <w:num w:numId="14" w16cid:durableId="815875606">
    <w:abstractNumId w:val="33"/>
  </w:num>
  <w:num w:numId="15" w16cid:durableId="1574780573">
    <w:abstractNumId w:val="17"/>
  </w:num>
  <w:num w:numId="16" w16cid:durableId="1882159186">
    <w:abstractNumId w:val="22"/>
  </w:num>
  <w:num w:numId="17" w16cid:durableId="1973629715">
    <w:abstractNumId w:val="29"/>
  </w:num>
  <w:num w:numId="18" w16cid:durableId="400562395">
    <w:abstractNumId w:val="21"/>
  </w:num>
  <w:num w:numId="19" w16cid:durableId="1164003974">
    <w:abstractNumId w:val="27"/>
  </w:num>
  <w:num w:numId="20" w16cid:durableId="1622344936">
    <w:abstractNumId w:val="26"/>
  </w:num>
  <w:num w:numId="21" w16cid:durableId="2068142510">
    <w:abstractNumId w:val="11"/>
  </w:num>
  <w:num w:numId="22" w16cid:durableId="1617979229">
    <w:abstractNumId w:val="19"/>
  </w:num>
  <w:num w:numId="23" w16cid:durableId="375744280">
    <w:abstractNumId w:val="4"/>
  </w:num>
  <w:num w:numId="24" w16cid:durableId="801003165">
    <w:abstractNumId w:val="12"/>
  </w:num>
  <w:num w:numId="25" w16cid:durableId="1577863503">
    <w:abstractNumId w:val="8"/>
  </w:num>
  <w:num w:numId="26" w16cid:durableId="456729203">
    <w:abstractNumId w:val="31"/>
  </w:num>
  <w:num w:numId="27" w16cid:durableId="385033868">
    <w:abstractNumId w:val="14"/>
  </w:num>
  <w:num w:numId="28" w16cid:durableId="1511137502">
    <w:abstractNumId w:val="9"/>
  </w:num>
  <w:num w:numId="29" w16cid:durableId="149835074">
    <w:abstractNumId w:val="25"/>
  </w:num>
  <w:num w:numId="30" w16cid:durableId="720635024">
    <w:abstractNumId w:val="30"/>
  </w:num>
  <w:num w:numId="31" w16cid:durableId="1451975715">
    <w:abstractNumId w:val="32"/>
  </w:num>
  <w:num w:numId="32" w16cid:durableId="1437141029">
    <w:abstractNumId w:val="1"/>
  </w:num>
  <w:num w:numId="33" w16cid:durableId="1395011482">
    <w:abstractNumId w:val="3"/>
  </w:num>
  <w:num w:numId="34" w16cid:durableId="18719180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D9"/>
    <w:rsid w:val="000036AF"/>
    <w:rsid w:val="0000412A"/>
    <w:rsid w:val="00007F68"/>
    <w:rsid w:val="0001601C"/>
    <w:rsid w:val="00030DDE"/>
    <w:rsid w:val="00053B37"/>
    <w:rsid w:val="00074C6B"/>
    <w:rsid w:val="000E1159"/>
    <w:rsid w:val="000E2726"/>
    <w:rsid w:val="000E60A5"/>
    <w:rsid w:val="000F71B2"/>
    <w:rsid w:val="00103E00"/>
    <w:rsid w:val="00107678"/>
    <w:rsid w:val="00120998"/>
    <w:rsid w:val="00161266"/>
    <w:rsid w:val="00193D6F"/>
    <w:rsid w:val="001B5646"/>
    <w:rsid w:val="001C3785"/>
    <w:rsid w:val="001C3E92"/>
    <w:rsid w:val="001C6EEA"/>
    <w:rsid w:val="001C761F"/>
    <w:rsid w:val="001D3386"/>
    <w:rsid w:val="001E0CB6"/>
    <w:rsid w:val="002024E5"/>
    <w:rsid w:val="00203F2A"/>
    <w:rsid w:val="00207BC7"/>
    <w:rsid w:val="00211667"/>
    <w:rsid w:val="002212E5"/>
    <w:rsid w:val="00230FBA"/>
    <w:rsid w:val="00244B39"/>
    <w:rsid w:val="002461AD"/>
    <w:rsid w:val="002512F4"/>
    <w:rsid w:val="00263303"/>
    <w:rsid w:val="00283661"/>
    <w:rsid w:val="00294DB0"/>
    <w:rsid w:val="002B5DF7"/>
    <w:rsid w:val="002F0A2A"/>
    <w:rsid w:val="002F442E"/>
    <w:rsid w:val="003020E2"/>
    <w:rsid w:val="00347274"/>
    <w:rsid w:val="00356750"/>
    <w:rsid w:val="00357D3F"/>
    <w:rsid w:val="00382E2E"/>
    <w:rsid w:val="003C0AB5"/>
    <w:rsid w:val="003C30E0"/>
    <w:rsid w:val="003D26AB"/>
    <w:rsid w:val="003E5033"/>
    <w:rsid w:val="0041769B"/>
    <w:rsid w:val="004247AC"/>
    <w:rsid w:val="00440F14"/>
    <w:rsid w:val="0045696D"/>
    <w:rsid w:val="00457C76"/>
    <w:rsid w:val="0046048C"/>
    <w:rsid w:val="00463F4A"/>
    <w:rsid w:val="0047490D"/>
    <w:rsid w:val="00485345"/>
    <w:rsid w:val="004A7EFF"/>
    <w:rsid w:val="004C3813"/>
    <w:rsid w:val="004C50BB"/>
    <w:rsid w:val="004D00F4"/>
    <w:rsid w:val="004D1A56"/>
    <w:rsid w:val="004D3418"/>
    <w:rsid w:val="004D7D25"/>
    <w:rsid w:val="004E5425"/>
    <w:rsid w:val="004F16A6"/>
    <w:rsid w:val="004F4266"/>
    <w:rsid w:val="004F77D6"/>
    <w:rsid w:val="005015AA"/>
    <w:rsid w:val="005018B7"/>
    <w:rsid w:val="00517565"/>
    <w:rsid w:val="00517C10"/>
    <w:rsid w:val="0053282D"/>
    <w:rsid w:val="00534DA3"/>
    <w:rsid w:val="005600E5"/>
    <w:rsid w:val="0056755A"/>
    <w:rsid w:val="00571CE0"/>
    <w:rsid w:val="005839A2"/>
    <w:rsid w:val="005A518B"/>
    <w:rsid w:val="005F1635"/>
    <w:rsid w:val="005F4D3B"/>
    <w:rsid w:val="0061678C"/>
    <w:rsid w:val="00627E8C"/>
    <w:rsid w:val="00627EA4"/>
    <w:rsid w:val="00633B59"/>
    <w:rsid w:val="00651929"/>
    <w:rsid w:val="006538E3"/>
    <w:rsid w:val="00655529"/>
    <w:rsid w:val="00655DFA"/>
    <w:rsid w:val="00660776"/>
    <w:rsid w:val="006609F7"/>
    <w:rsid w:val="00660D74"/>
    <w:rsid w:val="00683CFB"/>
    <w:rsid w:val="006975DC"/>
    <w:rsid w:val="006C26A5"/>
    <w:rsid w:val="006C3926"/>
    <w:rsid w:val="006E1015"/>
    <w:rsid w:val="006F77F8"/>
    <w:rsid w:val="00703FA4"/>
    <w:rsid w:val="00731C06"/>
    <w:rsid w:val="007638C9"/>
    <w:rsid w:val="00763FB6"/>
    <w:rsid w:val="00782007"/>
    <w:rsid w:val="007B2A6C"/>
    <w:rsid w:val="007B75AA"/>
    <w:rsid w:val="007D0A17"/>
    <w:rsid w:val="007E5BD9"/>
    <w:rsid w:val="007F2578"/>
    <w:rsid w:val="007F2632"/>
    <w:rsid w:val="007F4AA8"/>
    <w:rsid w:val="008036F9"/>
    <w:rsid w:val="0080428B"/>
    <w:rsid w:val="0081587E"/>
    <w:rsid w:val="0081772D"/>
    <w:rsid w:val="00822C9E"/>
    <w:rsid w:val="008757FE"/>
    <w:rsid w:val="008833DE"/>
    <w:rsid w:val="008A24A7"/>
    <w:rsid w:val="008A52F6"/>
    <w:rsid w:val="008B29B2"/>
    <w:rsid w:val="008B2C69"/>
    <w:rsid w:val="008C2617"/>
    <w:rsid w:val="008D61B8"/>
    <w:rsid w:val="008E071E"/>
    <w:rsid w:val="008E4D3E"/>
    <w:rsid w:val="008F43B6"/>
    <w:rsid w:val="009033D0"/>
    <w:rsid w:val="00924F54"/>
    <w:rsid w:val="009308EE"/>
    <w:rsid w:val="00932BEE"/>
    <w:rsid w:val="009350AA"/>
    <w:rsid w:val="009457A1"/>
    <w:rsid w:val="00957D57"/>
    <w:rsid w:val="00960E56"/>
    <w:rsid w:val="00964E6C"/>
    <w:rsid w:val="00971A19"/>
    <w:rsid w:val="009741D6"/>
    <w:rsid w:val="0098449C"/>
    <w:rsid w:val="009C775F"/>
    <w:rsid w:val="009D2D2B"/>
    <w:rsid w:val="009F6CD6"/>
    <w:rsid w:val="00A050A4"/>
    <w:rsid w:val="00A06A03"/>
    <w:rsid w:val="00A07C5E"/>
    <w:rsid w:val="00A36E4F"/>
    <w:rsid w:val="00A55F15"/>
    <w:rsid w:val="00A76186"/>
    <w:rsid w:val="00A92BFC"/>
    <w:rsid w:val="00A95AFF"/>
    <w:rsid w:val="00A97942"/>
    <w:rsid w:val="00AA743A"/>
    <w:rsid w:val="00AD2B0B"/>
    <w:rsid w:val="00AD323E"/>
    <w:rsid w:val="00AE7EBE"/>
    <w:rsid w:val="00AF6295"/>
    <w:rsid w:val="00AF6C9C"/>
    <w:rsid w:val="00B0148A"/>
    <w:rsid w:val="00B21EC6"/>
    <w:rsid w:val="00B6069A"/>
    <w:rsid w:val="00B80663"/>
    <w:rsid w:val="00BA0DDD"/>
    <w:rsid w:val="00BB6C8B"/>
    <w:rsid w:val="00BC1801"/>
    <w:rsid w:val="00BE007E"/>
    <w:rsid w:val="00C32D8B"/>
    <w:rsid w:val="00C76210"/>
    <w:rsid w:val="00C7689D"/>
    <w:rsid w:val="00CC345D"/>
    <w:rsid w:val="00CC37B4"/>
    <w:rsid w:val="00CD1333"/>
    <w:rsid w:val="00CF0804"/>
    <w:rsid w:val="00D121FA"/>
    <w:rsid w:val="00D15483"/>
    <w:rsid w:val="00D33EF6"/>
    <w:rsid w:val="00D605EA"/>
    <w:rsid w:val="00D64B57"/>
    <w:rsid w:val="00D76C2D"/>
    <w:rsid w:val="00D8469C"/>
    <w:rsid w:val="00D85B19"/>
    <w:rsid w:val="00D920D3"/>
    <w:rsid w:val="00DC1513"/>
    <w:rsid w:val="00DE32D5"/>
    <w:rsid w:val="00DF4C85"/>
    <w:rsid w:val="00E00B86"/>
    <w:rsid w:val="00E04424"/>
    <w:rsid w:val="00E42301"/>
    <w:rsid w:val="00E67182"/>
    <w:rsid w:val="00E721F6"/>
    <w:rsid w:val="00E73CE5"/>
    <w:rsid w:val="00E8137B"/>
    <w:rsid w:val="00E915E8"/>
    <w:rsid w:val="00E96113"/>
    <w:rsid w:val="00EA0930"/>
    <w:rsid w:val="00EC40BA"/>
    <w:rsid w:val="00EC6CE4"/>
    <w:rsid w:val="00EE569F"/>
    <w:rsid w:val="00EF4359"/>
    <w:rsid w:val="00F0286B"/>
    <w:rsid w:val="00F05384"/>
    <w:rsid w:val="00F36441"/>
    <w:rsid w:val="00F406A6"/>
    <w:rsid w:val="00F52B51"/>
    <w:rsid w:val="00F705FE"/>
    <w:rsid w:val="00F759B2"/>
    <w:rsid w:val="00F82F08"/>
    <w:rsid w:val="00F85EB6"/>
    <w:rsid w:val="00F96682"/>
    <w:rsid w:val="00F9729C"/>
    <w:rsid w:val="00F9730E"/>
    <w:rsid w:val="00FB0C5D"/>
    <w:rsid w:val="00FC5355"/>
    <w:rsid w:val="00FC669A"/>
    <w:rsid w:val="00FE2A61"/>
    <w:rsid w:val="00FF4ED8"/>
    <w:rsid w:val="40717CF6"/>
    <w:rsid w:val="4E192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0B0A"/>
  <w15:docId w15:val="{95E55C55-0159-4E9A-AD00-E55FE382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FF4ED8"/>
    <w:pPr>
      <w:ind w:left="720"/>
      <w:contextualSpacing/>
    </w:pPr>
  </w:style>
  <w:style w:type="table" w:customStyle="1" w:styleId="Grigliatabella1">
    <w:name w:val="Griglia tabella1"/>
    <w:basedOn w:val="Tabellanormale"/>
    <w:next w:val="Grigliatabella"/>
    <w:uiPriority w:val="59"/>
    <w:rsid w:val="00517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517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27E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EA4"/>
    <w:rPr>
      <w:rFonts w:ascii="Tahoma" w:hAnsi="Tahoma" w:cs="Tahoma"/>
      <w:sz w:val="16"/>
      <w:szCs w:val="16"/>
    </w:rPr>
  </w:style>
  <w:style w:type="character" w:styleId="Collegamentoipertestuale">
    <w:name w:val="Hyperlink"/>
    <w:uiPriority w:val="99"/>
    <w:rsid w:val="00161266"/>
    <w:rPr>
      <w:color w:val="0000FF"/>
      <w:u w:val="single"/>
    </w:rPr>
  </w:style>
  <w:style w:type="paragraph" w:styleId="Testonotaapidipagina">
    <w:name w:val="footnote text"/>
    <w:basedOn w:val="Normale"/>
    <w:link w:val="TestonotaapidipaginaCarattere"/>
    <w:semiHidden/>
    <w:rsid w:val="00A050A4"/>
    <w:rPr>
      <w:rFonts w:ascii="Calibri" w:eastAsia="Times New Roman"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050A4"/>
    <w:rPr>
      <w:rFonts w:ascii="Calibri" w:eastAsia="Times New Roman" w:hAnsi="Calibri" w:cs="Times New Roman"/>
      <w:sz w:val="20"/>
      <w:szCs w:val="20"/>
      <w:lang w:eastAsia="it-IT"/>
    </w:rPr>
  </w:style>
  <w:style w:type="character" w:styleId="Rimandonotaapidipagina">
    <w:name w:val="footnote reference"/>
    <w:basedOn w:val="Carpredefinitoparagrafo"/>
    <w:semiHidden/>
    <w:rsid w:val="00A050A4"/>
    <w:rPr>
      <w:vertAlign w:val="superscript"/>
    </w:rPr>
  </w:style>
  <w:style w:type="character" w:customStyle="1" w:styleId="tlid-translation">
    <w:name w:val="tlid-translation"/>
    <w:basedOn w:val="Carpredefinitoparagrafo"/>
    <w:rsid w:val="00A050A4"/>
  </w:style>
  <w:style w:type="paragraph" w:styleId="NormaleWeb">
    <w:name w:val="Normal (Web)"/>
    <w:basedOn w:val="Normale"/>
    <w:uiPriority w:val="99"/>
    <w:unhideWhenUsed/>
    <w:rsid w:val="00A050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basedOn w:val="Carpredefinitoparagrafo"/>
    <w:link w:val="Paragrafoelenco"/>
    <w:uiPriority w:val="34"/>
    <w:rsid w:val="00A050A4"/>
  </w:style>
  <w:style w:type="paragraph" w:styleId="Corpotesto">
    <w:name w:val="Body Text"/>
    <w:basedOn w:val="Normale"/>
    <w:link w:val="CorpotestoCarattere"/>
    <w:rsid w:val="00A050A4"/>
    <w:rPr>
      <w:rFonts w:ascii="Arial" w:eastAsia="Times New Roman" w:hAnsi="Arial" w:cs="Arial"/>
      <w:i/>
      <w:iCs/>
      <w:sz w:val="16"/>
      <w:lang w:eastAsia="it-IT"/>
    </w:rPr>
  </w:style>
  <w:style w:type="character" w:customStyle="1" w:styleId="CorpotestoCarattere">
    <w:name w:val="Corpo testo Carattere"/>
    <w:basedOn w:val="Carpredefinitoparagrafo"/>
    <w:link w:val="Corpotesto"/>
    <w:rsid w:val="00A050A4"/>
    <w:rPr>
      <w:rFonts w:ascii="Arial" w:eastAsia="Times New Roman" w:hAnsi="Arial" w:cs="Arial"/>
      <w:i/>
      <w:iCs/>
      <w:sz w:val="16"/>
      <w:lang w:eastAsia="it-IT"/>
    </w:rPr>
  </w:style>
  <w:style w:type="paragraph" w:customStyle="1" w:styleId="paragraph">
    <w:name w:val="paragraph"/>
    <w:basedOn w:val="Normale"/>
    <w:rsid w:val="00D85B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D85B19"/>
  </w:style>
  <w:style w:type="character" w:customStyle="1" w:styleId="eop">
    <w:name w:val="eop"/>
    <w:basedOn w:val="Carpredefinitoparagrafo"/>
    <w:rsid w:val="00D85B19"/>
  </w:style>
  <w:style w:type="character" w:customStyle="1" w:styleId="scxw234056351">
    <w:name w:val="scxw234056351"/>
    <w:basedOn w:val="Carpredefinitoparagrafo"/>
    <w:rsid w:val="00AF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830">
      <w:bodyDiv w:val="1"/>
      <w:marLeft w:val="0"/>
      <w:marRight w:val="0"/>
      <w:marTop w:val="0"/>
      <w:marBottom w:val="0"/>
      <w:divBdr>
        <w:top w:val="none" w:sz="0" w:space="0" w:color="auto"/>
        <w:left w:val="none" w:sz="0" w:space="0" w:color="auto"/>
        <w:bottom w:val="none" w:sz="0" w:space="0" w:color="auto"/>
        <w:right w:val="none" w:sz="0" w:space="0" w:color="auto"/>
      </w:divBdr>
    </w:div>
    <w:div w:id="295991965">
      <w:bodyDiv w:val="1"/>
      <w:marLeft w:val="0"/>
      <w:marRight w:val="0"/>
      <w:marTop w:val="0"/>
      <w:marBottom w:val="0"/>
      <w:divBdr>
        <w:top w:val="none" w:sz="0" w:space="0" w:color="auto"/>
        <w:left w:val="none" w:sz="0" w:space="0" w:color="auto"/>
        <w:bottom w:val="none" w:sz="0" w:space="0" w:color="auto"/>
        <w:right w:val="none" w:sz="0" w:space="0" w:color="auto"/>
      </w:divBdr>
    </w:div>
    <w:div w:id="507449478">
      <w:bodyDiv w:val="1"/>
      <w:marLeft w:val="0"/>
      <w:marRight w:val="0"/>
      <w:marTop w:val="0"/>
      <w:marBottom w:val="0"/>
      <w:divBdr>
        <w:top w:val="none" w:sz="0" w:space="0" w:color="auto"/>
        <w:left w:val="none" w:sz="0" w:space="0" w:color="auto"/>
        <w:bottom w:val="none" w:sz="0" w:space="0" w:color="auto"/>
        <w:right w:val="none" w:sz="0" w:space="0" w:color="auto"/>
      </w:divBdr>
    </w:div>
    <w:div w:id="649940196">
      <w:bodyDiv w:val="1"/>
      <w:marLeft w:val="0"/>
      <w:marRight w:val="0"/>
      <w:marTop w:val="0"/>
      <w:marBottom w:val="0"/>
      <w:divBdr>
        <w:top w:val="none" w:sz="0" w:space="0" w:color="auto"/>
        <w:left w:val="none" w:sz="0" w:space="0" w:color="auto"/>
        <w:bottom w:val="none" w:sz="0" w:space="0" w:color="auto"/>
        <w:right w:val="none" w:sz="0" w:space="0" w:color="auto"/>
      </w:divBdr>
    </w:div>
    <w:div w:id="763503315">
      <w:bodyDiv w:val="1"/>
      <w:marLeft w:val="0"/>
      <w:marRight w:val="0"/>
      <w:marTop w:val="0"/>
      <w:marBottom w:val="0"/>
      <w:divBdr>
        <w:top w:val="none" w:sz="0" w:space="0" w:color="auto"/>
        <w:left w:val="none" w:sz="0" w:space="0" w:color="auto"/>
        <w:bottom w:val="none" w:sz="0" w:space="0" w:color="auto"/>
        <w:right w:val="none" w:sz="0" w:space="0" w:color="auto"/>
      </w:divBdr>
    </w:div>
    <w:div w:id="849833181">
      <w:bodyDiv w:val="1"/>
      <w:marLeft w:val="0"/>
      <w:marRight w:val="0"/>
      <w:marTop w:val="0"/>
      <w:marBottom w:val="0"/>
      <w:divBdr>
        <w:top w:val="none" w:sz="0" w:space="0" w:color="auto"/>
        <w:left w:val="none" w:sz="0" w:space="0" w:color="auto"/>
        <w:bottom w:val="none" w:sz="0" w:space="0" w:color="auto"/>
        <w:right w:val="none" w:sz="0" w:space="0" w:color="auto"/>
      </w:divBdr>
    </w:div>
    <w:div w:id="854998558">
      <w:bodyDiv w:val="1"/>
      <w:marLeft w:val="0"/>
      <w:marRight w:val="0"/>
      <w:marTop w:val="0"/>
      <w:marBottom w:val="0"/>
      <w:divBdr>
        <w:top w:val="none" w:sz="0" w:space="0" w:color="auto"/>
        <w:left w:val="none" w:sz="0" w:space="0" w:color="auto"/>
        <w:bottom w:val="none" w:sz="0" w:space="0" w:color="auto"/>
        <w:right w:val="none" w:sz="0" w:space="0" w:color="auto"/>
      </w:divBdr>
      <w:divsChild>
        <w:div w:id="1622375380">
          <w:marLeft w:val="0"/>
          <w:marRight w:val="0"/>
          <w:marTop w:val="0"/>
          <w:marBottom w:val="0"/>
          <w:divBdr>
            <w:top w:val="none" w:sz="0" w:space="0" w:color="auto"/>
            <w:left w:val="none" w:sz="0" w:space="0" w:color="auto"/>
            <w:bottom w:val="none" w:sz="0" w:space="0" w:color="auto"/>
            <w:right w:val="none" w:sz="0" w:space="0" w:color="auto"/>
          </w:divBdr>
        </w:div>
        <w:div w:id="777993330">
          <w:marLeft w:val="0"/>
          <w:marRight w:val="0"/>
          <w:marTop w:val="0"/>
          <w:marBottom w:val="0"/>
          <w:divBdr>
            <w:top w:val="none" w:sz="0" w:space="0" w:color="auto"/>
            <w:left w:val="none" w:sz="0" w:space="0" w:color="auto"/>
            <w:bottom w:val="none" w:sz="0" w:space="0" w:color="auto"/>
            <w:right w:val="none" w:sz="0" w:space="0" w:color="auto"/>
          </w:divBdr>
        </w:div>
        <w:div w:id="183524640">
          <w:marLeft w:val="0"/>
          <w:marRight w:val="0"/>
          <w:marTop w:val="0"/>
          <w:marBottom w:val="0"/>
          <w:divBdr>
            <w:top w:val="none" w:sz="0" w:space="0" w:color="auto"/>
            <w:left w:val="none" w:sz="0" w:space="0" w:color="auto"/>
            <w:bottom w:val="none" w:sz="0" w:space="0" w:color="auto"/>
            <w:right w:val="none" w:sz="0" w:space="0" w:color="auto"/>
          </w:divBdr>
        </w:div>
      </w:divsChild>
    </w:div>
    <w:div w:id="1357580257">
      <w:bodyDiv w:val="1"/>
      <w:marLeft w:val="0"/>
      <w:marRight w:val="0"/>
      <w:marTop w:val="0"/>
      <w:marBottom w:val="0"/>
      <w:divBdr>
        <w:top w:val="none" w:sz="0" w:space="0" w:color="auto"/>
        <w:left w:val="none" w:sz="0" w:space="0" w:color="auto"/>
        <w:bottom w:val="none" w:sz="0" w:space="0" w:color="auto"/>
        <w:right w:val="none" w:sz="0" w:space="0" w:color="auto"/>
      </w:divBdr>
    </w:div>
    <w:div w:id="1587156802">
      <w:bodyDiv w:val="1"/>
      <w:marLeft w:val="0"/>
      <w:marRight w:val="0"/>
      <w:marTop w:val="0"/>
      <w:marBottom w:val="0"/>
      <w:divBdr>
        <w:top w:val="none" w:sz="0" w:space="0" w:color="auto"/>
        <w:left w:val="none" w:sz="0" w:space="0" w:color="auto"/>
        <w:bottom w:val="none" w:sz="0" w:space="0" w:color="auto"/>
        <w:right w:val="none" w:sz="0" w:space="0" w:color="auto"/>
      </w:divBdr>
    </w:div>
    <w:div w:id="1680161046">
      <w:bodyDiv w:val="1"/>
      <w:marLeft w:val="0"/>
      <w:marRight w:val="0"/>
      <w:marTop w:val="0"/>
      <w:marBottom w:val="0"/>
      <w:divBdr>
        <w:top w:val="none" w:sz="0" w:space="0" w:color="auto"/>
        <w:left w:val="none" w:sz="0" w:space="0" w:color="auto"/>
        <w:bottom w:val="none" w:sz="0" w:space="0" w:color="auto"/>
        <w:right w:val="none" w:sz="0" w:space="0" w:color="auto"/>
      </w:divBdr>
    </w:div>
    <w:div w:id="1691640585">
      <w:bodyDiv w:val="1"/>
      <w:marLeft w:val="0"/>
      <w:marRight w:val="0"/>
      <w:marTop w:val="0"/>
      <w:marBottom w:val="0"/>
      <w:divBdr>
        <w:top w:val="none" w:sz="0" w:space="0" w:color="auto"/>
        <w:left w:val="none" w:sz="0" w:space="0" w:color="auto"/>
        <w:bottom w:val="none" w:sz="0" w:space="0" w:color="auto"/>
        <w:right w:val="none" w:sz="0" w:space="0" w:color="auto"/>
      </w:divBdr>
    </w:div>
    <w:div w:id="1711341997">
      <w:bodyDiv w:val="1"/>
      <w:marLeft w:val="0"/>
      <w:marRight w:val="0"/>
      <w:marTop w:val="0"/>
      <w:marBottom w:val="0"/>
      <w:divBdr>
        <w:top w:val="none" w:sz="0" w:space="0" w:color="auto"/>
        <w:left w:val="none" w:sz="0" w:space="0" w:color="auto"/>
        <w:bottom w:val="none" w:sz="0" w:space="0" w:color="auto"/>
        <w:right w:val="none" w:sz="0" w:space="0" w:color="auto"/>
      </w:divBdr>
      <w:divsChild>
        <w:div w:id="2022274465">
          <w:marLeft w:val="0"/>
          <w:marRight w:val="0"/>
          <w:marTop w:val="0"/>
          <w:marBottom w:val="0"/>
          <w:divBdr>
            <w:top w:val="none" w:sz="0" w:space="0" w:color="auto"/>
            <w:left w:val="none" w:sz="0" w:space="0" w:color="auto"/>
            <w:bottom w:val="none" w:sz="0" w:space="0" w:color="auto"/>
            <w:right w:val="none" w:sz="0" w:space="0" w:color="auto"/>
          </w:divBdr>
        </w:div>
        <w:div w:id="1033965041">
          <w:marLeft w:val="0"/>
          <w:marRight w:val="0"/>
          <w:marTop w:val="0"/>
          <w:marBottom w:val="0"/>
          <w:divBdr>
            <w:top w:val="none" w:sz="0" w:space="0" w:color="auto"/>
            <w:left w:val="none" w:sz="0" w:space="0" w:color="auto"/>
            <w:bottom w:val="none" w:sz="0" w:space="0" w:color="auto"/>
            <w:right w:val="none" w:sz="0" w:space="0" w:color="auto"/>
          </w:divBdr>
        </w:div>
      </w:divsChild>
    </w:div>
    <w:div w:id="1716391091">
      <w:bodyDiv w:val="1"/>
      <w:marLeft w:val="0"/>
      <w:marRight w:val="0"/>
      <w:marTop w:val="0"/>
      <w:marBottom w:val="0"/>
      <w:divBdr>
        <w:top w:val="none" w:sz="0" w:space="0" w:color="auto"/>
        <w:left w:val="none" w:sz="0" w:space="0" w:color="auto"/>
        <w:bottom w:val="none" w:sz="0" w:space="0" w:color="auto"/>
        <w:right w:val="none" w:sz="0" w:space="0" w:color="auto"/>
      </w:divBdr>
    </w:div>
    <w:div w:id="1748112344">
      <w:bodyDiv w:val="1"/>
      <w:marLeft w:val="0"/>
      <w:marRight w:val="0"/>
      <w:marTop w:val="0"/>
      <w:marBottom w:val="0"/>
      <w:divBdr>
        <w:top w:val="none" w:sz="0" w:space="0" w:color="auto"/>
        <w:left w:val="none" w:sz="0" w:space="0" w:color="auto"/>
        <w:bottom w:val="none" w:sz="0" w:space="0" w:color="auto"/>
        <w:right w:val="none" w:sz="0" w:space="0" w:color="auto"/>
      </w:divBdr>
    </w:div>
    <w:div w:id="1800803370">
      <w:bodyDiv w:val="1"/>
      <w:marLeft w:val="0"/>
      <w:marRight w:val="0"/>
      <w:marTop w:val="0"/>
      <w:marBottom w:val="0"/>
      <w:divBdr>
        <w:top w:val="none" w:sz="0" w:space="0" w:color="auto"/>
        <w:left w:val="none" w:sz="0" w:space="0" w:color="auto"/>
        <w:bottom w:val="none" w:sz="0" w:space="0" w:color="auto"/>
        <w:right w:val="none" w:sz="0" w:space="0" w:color="auto"/>
      </w:divBdr>
    </w:div>
    <w:div w:id="1920481754">
      <w:bodyDiv w:val="1"/>
      <w:marLeft w:val="0"/>
      <w:marRight w:val="0"/>
      <w:marTop w:val="0"/>
      <w:marBottom w:val="0"/>
      <w:divBdr>
        <w:top w:val="none" w:sz="0" w:space="0" w:color="auto"/>
        <w:left w:val="none" w:sz="0" w:space="0" w:color="auto"/>
        <w:bottom w:val="none" w:sz="0" w:space="0" w:color="auto"/>
        <w:right w:val="none" w:sz="0" w:space="0" w:color="auto"/>
      </w:divBdr>
    </w:div>
    <w:div w:id="2012416126">
      <w:bodyDiv w:val="1"/>
      <w:marLeft w:val="0"/>
      <w:marRight w:val="0"/>
      <w:marTop w:val="0"/>
      <w:marBottom w:val="0"/>
      <w:divBdr>
        <w:top w:val="none" w:sz="0" w:space="0" w:color="auto"/>
        <w:left w:val="none" w:sz="0" w:space="0" w:color="auto"/>
        <w:bottom w:val="none" w:sz="0" w:space="0" w:color="auto"/>
        <w:right w:val="none" w:sz="0" w:space="0" w:color="auto"/>
      </w:divBdr>
    </w:div>
    <w:div w:id="2021807281">
      <w:bodyDiv w:val="1"/>
      <w:marLeft w:val="0"/>
      <w:marRight w:val="0"/>
      <w:marTop w:val="0"/>
      <w:marBottom w:val="0"/>
      <w:divBdr>
        <w:top w:val="none" w:sz="0" w:space="0" w:color="auto"/>
        <w:left w:val="none" w:sz="0" w:space="0" w:color="auto"/>
        <w:bottom w:val="none" w:sz="0" w:space="0" w:color="auto"/>
        <w:right w:val="none" w:sz="0" w:space="0" w:color="auto"/>
      </w:divBdr>
    </w:div>
    <w:div w:id="20537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vis@volint.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hyperlink" Target="http://www.volint.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C08B8935D4C040B2DE68C3D6843B65" ma:contentTypeVersion="17" ma:contentTypeDescription="Creare un nuovo documento." ma:contentTypeScope="" ma:versionID="fe08850cf980ed0a3b902829520ba5e4">
  <xsd:schema xmlns:xsd="http://www.w3.org/2001/XMLSchema" xmlns:xs="http://www.w3.org/2001/XMLSchema" xmlns:p="http://schemas.microsoft.com/office/2006/metadata/properties" xmlns:ns3="e92a7d1a-1bc4-46b1-848d-5c9c9f18a52d" xmlns:ns4="0a27efc2-5d29-4bee-8c77-4d33c855c46e" targetNamespace="http://schemas.microsoft.com/office/2006/metadata/properties" ma:root="true" ma:fieldsID="a52f5899d853ed90c5d93bb9626486f8" ns3:_="" ns4:_="">
    <xsd:import namespace="e92a7d1a-1bc4-46b1-848d-5c9c9f18a52d"/>
    <xsd:import namespace="0a27efc2-5d29-4bee-8c77-4d33c855c4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7d1a-1bc4-46b1-848d-5c9c9f18a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7efc2-5d29-4bee-8c77-4d33c855c46e"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a7d1a-1bc4-46b1-848d-5c9c9f18a52d" xsi:nil="true"/>
  </documentManagement>
</p:properties>
</file>

<file path=customXml/itemProps1.xml><?xml version="1.0" encoding="utf-8"?>
<ds:datastoreItem xmlns:ds="http://schemas.openxmlformats.org/officeDocument/2006/customXml" ds:itemID="{2F21BEC8-C478-4C9A-B058-10A90E4C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7d1a-1bc4-46b1-848d-5c9c9f18a52d"/>
    <ds:schemaRef ds:uri="0a27efc2-5d29-4bee-8c77-4d33c855c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BAC7A-DC67-49E1-B4A4-53B45F3BCE91}">
  <ds:schemaRefs>
    <ds:schemaRef ds:uri="http://schemas.microsoft.com/sharepoint/v3/contenttype/forms"/>
  </ds:schemaRefs>
</ds:datastoreItem>
</file>

<file path=customXml/itemProps3.xml><?xml version="1.0" encoding="utf-8"?>
<ds:datastoreItem xmlns:ds="http://schemas.openxmlformats.org/officeDocument/2006/customXml" ds:itemID="{ADB7F291-0BC1-4B8A-AE78-83646A1BE10C}">
  <ds:schemaRefs>
    <ds:schemaRef ds:uri="http://schemas.microsoft.com/office/2006/metadata/properties"/>
    <ds:schemaRef ds:uri="http://schemas.microsoft.com/office/infopath/2007/PartnerControls"/>
    <ds:schemaRef ds:uri="e92a7d1a-1bc4-46b1-848d-5c9c9f18a5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3262</Words>
  <Characters>18595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Tornatore</dc:creator>
  <cp:lastModifiedBy>Ilaria Nava</cp:lastModifiedBy>
  <cp:revision>2</cp:revision>
  <cp:lastPrinted>2023-03-10T16:20:00Z</cp:lastPrinted>
  <dcterms:created xsi:type="dcterms:W3CDTF">2024-03-01T11:57:00Z</dcterms:created>
  <dcterms:modified xsi:type="dcterms:W3CDTF">2024-03-01T11:57:00Z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0x0101005EC08B8935D4C040B2DE68C3D6843B65</vt:lpwstr>
  </property>
</Properties>
</file>